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49CBC" w14:textId="77777777" w:rsidR="00DB356E" w:rsidRPr="0071597C" w:rsidRDefault="00165A0A" w:rsidP="0071597C">
      <w:pPr>
        <w:tabs>
          <w:tab w:val="left" w:pos="-270"/>
        </w:tabs>
        <w:spacing w:line="180" w:lineRule="auto"/>
        <w:ind w:left="-270"/>
        <w:rPr>
          <w:rFonts w:ascii="Arial Black" w:hAnsi="Arial Black"/>
          <w:sz w:val="82"/>
          <w:szCs w:val="82"/>
          <w:lang w:val="fr-CA"/>
        </w:rPr>
      </w:pPr>
      <w:bookmarkStart w:id="0" w:name="_GoBack"/>
      <w:bookmarkEnd w:id="0"/>
      <w:r w:rsidRPr="0071597C">
        <w:rPr>
          <w:rFonts w:ascii="Arial Black" w:hAnsi="Arial Black"/>
          <w:sz w:val="82"/>
          <w:szCs w:val="82"/>
          <w:lang w:val="fr-CA"/>
        </w:rPr>
        <w:t>L</w:t>
      </w:r>
      <w:r w:rsidR="009D3906" w:rsidRPr="0071597C">
        <w:rPr>
          <w:rFonts w:ascii="Arial Black" w:hAnsi="Arial Black"/>
          <w:sz w:val="82"/>
          <w:szCs w:val="82"/>
          <w:lang w:val="fr-CA"/>
        </w:rPr>
        <w:t>’</w:t>
      </w:r>
      <w:r w:rsidRPr="0071597C">
        <w:rPr>
          <w:rFonts w:ascii="Arial Black" w:hAnsi="Arial Black"/>
          <w:sz w:val="82"/>
          <w:szCs w:val="82"/>
          <w:lang w:val="fr-CA"/>
        </w:rPr>
        <w:t>environnement bâti</w:t>
      </w:r>
    </w:p>
    <w:p w14:paraId="0C749CBD" w14:textId="77777777" w:rsidR="00DB356E" w:rsidRPr="0071597C" w:rsidRDefault="00165A0A" w:rsidP="0071597C">
      <w:pPr>
        <w:tabs>
          <w:tab w:val="left" w:pos="-270"/>
        </w:tabs>
        <w:ind w:left="-270"/>
        <w:rPr>
          <w:rFonts w:ascii="Arial Black" w:hAnsi="Arial Black"/>
          <w:sz w:val="36"/>
          <w:szCs w:val="28"/>
          <w:lang w:val="fr-CA"/>
        </w:rPr>
      </w:pPr>
      <w:r w:rsidRPr="0071597C">
        <w:rPr>
          <w:rFonts w:ascii="Arial Black" w:hAnsi="Arial Black"/>
          <w:sz w:val="36"/>
          <w:szCs w:val="28"/>
          <w:lang w:val="fr-CA"/>
        </w:rPr>
        <w:t>Connaissez vos droits</w:t>
      </w:r>
      <w:r w:rsidR="000C4F44" w:rsidRPr="0071597C">
        <w:rPr>
          <w:rFonts w:ascii="Arial Black" w:hAnsi="Arial Black"/>
          <w:sz w:val="36"/>
          <w:szCs w:val="28"/>
          <w:lang w:val="fr-CA"/>
        </w:rPr>
        <w:t xml:space="preserve"> – </w:t>
      </w:r>
      <w:r w:rsidRPr="0071597C">
        <w:rPr>
          <w:rFonts w:ascii="Arial Black" w:hAnsi="Arial Black"/>
          <w:sz w:val="36"/>
          <w:szCs w:val="28"/>
          <w:lang w:val="fr-CA"/>
        </w:rPr>
        <w:t>Guide d</w:t>
      </w:r>
      <w:r w:rsidR="009D3906" w:rsidRPr="0071597C">
        <w:rPr>
          <w:rFonts w:ascii="Arial Black" w:hAnsi="Arial Black"/>
          <w:sz w:val="36"/>
          <w:szCs w:val="28"/>
          <w:lang w:val="fr-CA"/>
        </w:rPr>
        <w:t>’</w:t>
      </w:r>
      <w:r w:rsidRPr="0071597C">
        <w:rPr>
          <w:rFonts w:ascii="Arial Black" w:hAnsi="Arial Black"/>
          <w:sz w:val="36"/>
          <w:szCs w:val="28"/>
          <w:lang w:val="fr-CA"/>
        </w:rPr>
        <w:t>information juridique</w:t>
      </w:r>
    </w:p>
    <w:p w14:paraId="0C749CBE" w14:textId="77777777" w:rsidR="00DB356E" w:rsidRPr="0071597C" w:rsidRDefault="00F36AB7" w:rsidP="0071597C">
      <w:pPr>
        <w:pStyle w:val="NoSpacing"/>
        <w:rPr>
          <w:lang w:val="fr-CA"/>
        </w:rPr>
      </w:pPr>
      <w:r w:rsidRPr="0071597C">
        <w:rPr>
          <w:noProof/>
          <w:lang w:val="fr-CA" w:eastAsia="fr-CA"/>
        </w:rPr>
        <w:drawing>
          <wp:anchor distT="0" distB="0" distL="114300" distR="114300" simplePos="0" relativeHeight="251656192" behindDoc="1" locked="0" layoutInCell="1" allowOverlap="1" wp14:anchorId="0C749DB0" wp14:editId="0C749DB1">
            <wp:simplePos x="0" y="0"/>
            <wp:positionH relativeFrom="column">
              <wp:posOffset>-629920</wp:posOffset>
            </wp:positionH>
            <wp:positionV relativeFrom="paragraph">
              <wp:posOffset>164</wp:posOffset>
            </wp:positionV>
            <wp:extent cx="7761600" cy="6465600"/>
            <wp:effectExtent l="0" t="0" r="3175" b="1905"/>
            <wp:wrapNone/>
            <wp:docPr id="3" name="Picture 3" descr="Yellow Brush Str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posal Cover Image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61600" cy="6465600"/>
                    </a:xfrm>
                    <a:prstGeom prst="rect">
                      <a:avLst/>
                    </a:prstGeom>
                  </pic:spPr>
                </pic:pic>
              </a:graphicData>
            </a:graphic>
          </wp:anchor>
        </w:drawing>
      </w:r>
    </w:p>
    <w:p w14:paraId="0C749CBF" w14:textId="77777777" w:rsidR="00612E53" w:rsidRPr="0071597C" w:rsidRDefault="00612E53" w:rsidP="0071597C">
      <w:pPr>
        <w:pStyle w:val="NoSpacing"/>
        <w:rPr>
          <w:lang w:val="fr-CA"/>
        </w:rPr>
      </w:pPr>
    </w:p>
    <w:p w14:paraId="0C749CC0" w14:textId="77777777" w:rsidR="00744F6B" w:rsidRPr="0071597C" w:rsidRDefault="00744F6B" w:rsidP="0071597C">
      <w:pPr>
        <w:pStyle w:val="NoSpacing"/>
        <w:rPr>
          <w:b/>
          <w:lang w:val="fr-CA"/>
        </w:rPr>
      </w:pPr>
    </w:p>
    <w:p w14:paraId="0C749CC1" w14:textId="77777777" w:rsidR="00744F6B" w:rsidRPr="0071597C" w:rsidRDefault="00744F6B" w:rsidP="0071597C">
      <w:pPr>
        <w:pStyle w:val="NoSpacing"/>
        <w:rPr>
          <w:b/>
          <w:lang w:val="fr-CA"/>
        </w:rPr>
      </w:pPr>
    </w:p>
    <w:p w14:paraId="0C749CC2" w14:textId="77777777" w:rsidR="00744F6B" w:rsidRPr="0071597C" w:rsidRDefault="00744F6B" w:rsidP="0071597C">
      <w:pPr>
        <w:pStyle w:val="NoSpacing"/>
        <w:rPr>
          <w:b/>
          <w:lang w:val="fr-CA"/>
        </w:rPr>
      </w:pPr>
    </w:p>
    <w:p w14:paraId="0C749CC3" w14:textId="77777777" w:rsidR="00744F6B" w:rsidRPr="0071597C" w:rsidRDefault="00744F6B" w:rsidP="0071597C">
      <w:pPr>
        <w:pStyle w:val="NoSpacing"/>
        <w:rPr>
          <w:b/>
          <w:lang w:val="fr-CA"/>
        </w:rPr>
      </w:pPr>
    </w:p>
    <w:p w14:paraId="0C749CC4" w14:textId="77777777" w:rsidR="00744F6B" w:rsidRPr="0071597C" w:rsidRDefault="00744F6B" w:rsidP="0071597C">
      <w:pPr>
        <w:pStyle w:val="NoSpacing"/>
        <w:rPr>
          <w:b/>
          <w:lang w:val="fr-CA"/>
        </w:rPr>
      </w:pPr>
    </w:p>
    <w:p w14:paraId="0C749CC5" w14:textId="77777777" w:rsidR="00744F6B" w:rsidRPr="0071597C" w:rsidRDefault="00744F6B" w:rsidP="0071597C">
      <w:pPr>
        <w:pStyle w:val="NoSpacing"/>
        <w:rPr>
          <w:b/>
          <w:lang w:val="fr-CA"/>
        </w:rPr>
      </w:pPr>
    </w:p>
    <w:p w14:paraId="0C749CC6" w14:textId="77777777" w:rsidR="007633DB" w:rsidRPr="0071597C" w:rsidRDefault="007633DB" w:rsidP="0071597C">
      <w:pPr>
        <w:pStyle w:val="NoSpacing"/>
        <w:rPr>
          <w:b/>
          <w:lang w:val="fr-CA"/>
        </w:rPr>
      </w:pPr>
    </w:p>
    <w:p w14:paraId="0C749CC7" w14:textId="77777777" w:rsidR="007633DB" w:rsidRPr="0071597C" w:rsidRDefault="007633DB" w:rsidP="0071597C">
      <w:pPr>
        <w:pStyle w:val="NoSpacing"/>
        <w:rPr>
          <w:b/>
          <w:lang w:val="fr-CA"/>
        </w:rPr>
      </w:pPr>
    </w:p>
    <w:p w14:paraId="0C749CC8" w14:textId="77777777" w:rsidR="007633DB" w:rsidRPr="0071597C" w:rsidRDefault="007633DB" w:rsidP="0071597C">
      <w:pPr>
        <w:pStyle w:val="NoSpacing"/>
        <w:rPr>
          <w:b/>
          <w:lang w:val="fr-CA"/>
        </w:rPr>
      </w:pPr>
    </w:p>
    <w:p w14:paraId="0C749CC9" w14:textId="77777777" w:rsidR="007633DB" w:rsidRPr="0071597C" w:rsidRDefault="007633DB" w:rsidP="0071597C">
      <w:pPr>
        <w:pStyle w:val="NoSpacing"/>
        <w:rPr>
          <w:b/>
          <w:lang w:val="fr-CA"/>
        </w:rPr>
      </w:pPr>
    </w:p>
    <w:p w14:paraId="0C749CCA" w14:textId="77777777" w:rsidR="007633DB" w:rsidRPr="0071597C" w:rsidRDefault="007633DB" w:rsidP="0071597C">
      <w:pPr>
        <w:pStyle w:val="NoSpacing"/>
        <w:rPr>
          <w:b/>
          <w:lang w:val="fr-CA"/>
        </w:rPr>
      </w:pPr>
    </w:p>
    <w:p w14:paraId="0C749CCB" w14:textId="77777777" w:rsidR="007633DB" w:rsidRPr="0071597C" w:rsidRDefault="007633DB" w:rsidP="0071597C">
      <w:pPr>
        <w:pStyle w:val="NoSpacing"/>
        <w:rPr>
          <w:b/>
          <w:lang w:val="fr-CA"/>
        </w:rPr>
      </w:pPr>
    </w:p>
    <w:p w14:paraId="0C749CCC" w14:textId="77777777" w:rsidR="007633DB" w:rsidRPr="0071597C" w:rsidRDefault="007633DB" w:rsidP="0071597C">
      <w:pPr>
        <w:pStyle w:val="NoSpacing"/>
        <w:rPr>
          <w:b/>
          <w:lang w:val="fr-CA"/>
        </w:rPr>
      </w:pPr>
    </w:p>
    <w:p w14:paraId="0C749CCD" w14:textId="77777777" w:rsidR="007633DB" w:rsidRPr="0071597C" w:rsidRDefault="007633DB" w:rsidP="0071597C">
      <w:pPr>
        <w:pStyle w:val="NoSpacing"/>
        <w:rPr>
          <w:b/>
          <w:lang w:val="fr-CA"/>
        </w:rPr>
      </w:pPr>
    </w:p>
    <w:p w14:paraId="0C749CCE" w14:textId="77777777" w:rsidR="007633DB" w:rsidRPr="0071597C" w:rsidRDefault="007633DB" w:rsidP="0071597C">
      <w:pPr>
        <w:pStyle w:val="NoSpacing"/>
        <w:rPr>
          <w:b/>
          <w:lang w:val="fr-CA"/>
        </w:rPr>
      </w:pPr>
    </w:p>
    <w:p w14:paraId="0C749CCF" w14:textId="77777777" w:rsidR="007633DB" w:rsidRPr="0071597C" w:rsidRDefault="007633DB" w:rsidP="0071597C">
      <w:pPr>
        <w:pStyle w:val="NoSpacing"/>
        <w:rPr>
          <w:b/>
          <w:lang w:val="fr-CA"/>
        </w:rPr>
      </w:pPr>
    </w:p>
    <w:p w14:paraId="0C749CD0" w14:textId="77777777" w:rsidR="007633DB" w:rsidRPr="0071597C" w:rsidRDefault="007633DB" w:rsidP="0071597C">
      <w:pPr>
        <w:pStyle w:val="NoSpacing"/>
        <w:rPr>
          <w:b/>
          <w:lang w:val="fr-CA"/>
        </w:rPr>
      </w:pPr>
    </w:p>
    <w:p w14:paraId="0C749CD1" w14:textId="77777777" w:rsidR="007633DB" w:rsidRPr="0071597C" w:rsidRDefault="007633DB" w:rsidP="0071597C">
      <w:pPr>
        <w:pStyle w:val="NoSpacing"/>
        <w:rPr>
          <w:b/>
          <w:lang w:val="fr-CA"/>
        </w:rPr>
      </w:pPr>
    </w:p>
    <w:p w14:paraId="0C749CD2" w14:textId="77777777" w:rsidR="007633DB" w:rsidRPr="0071597C" w:rsidRDefault="007633DB" w:rsidP="0071597C">
      <w:pPr>
        <w:pStyle w:val="NoSpacing"/>
        <w:rPr>
          <w:b/>
          <w:lang w:val="fr-CA"/>
        </w:rPr>
      </w:pPr>
    </w:p>
    <w:p w14:paraId="0C749CD3" w14:textId="77777777" w:rsidR="007633DB" w:rsidRPr="0071597C" w:rsidRDefault="007633DB" w:rsidP="0071597C">
      <w:pPr>
        <w:pStyle w:val="NoSpacing"/>
        <w:rPr>
          <w:b/>
          <w:lang w:val="fr-CA"/>
        </w:rPr>
      </w:pPr>
    </w:p>
    <w:p w14:paraId="0C749CD4" w14:textId="77777777" w:rsidR="007633DB" w:rsidRPr="0071597C" w:rsidRDefault="007633DB" w:rsidP="0071597C">
      <w:pPr>
        <w:pStyle w:val="NoSpacing"/>
        <w:rPr>
          <w:b/>
          <w:lang w:val="fr-CA"/>
        </w:rPr>
      </w:pPr>
    </w:p>
    <w:p w14:paraId="0C749CD5" w14:textId="77777777" w:rsidR="007633DB" w:rsidRPr="0071597C" w:rsidRDefault="007633DB" w:rsidP="0071597C">
      <w:pPr>
        <w:pStyle w:val="NoSpacing"/>
        <w:rPr>
          <w:b/>
          <w:lang w:val="fr-CA"/>
        </w:rPr>
      </w:pPr>
    </w:p>
    <w:p w14:paraId="0C749CD6" w14:textId="77777777" w:rsidR="007633DB" w:rsidRPr="0071597C" w:rsidRDefault="007633DB" w:rsidP="0071597C">
      <w:pPr>
        <w:pStyle w:val="NoSpacing"/>
        <w:rPr>
          <w:b/>
          <w:lang w:val="fr-CA"/>
        </w:rPr>
      </w:pPr>
    </w:p>
    <w:p w14:paraId="0C749CD7" w14:textId="77777777" w:rsidR="007633DB" w:rsidRPr="0071597C" w:rsidRDefault="007633DB" w:rsidP="0071597C">
      <w:pPr>
        <w:pStyle w:val="NoSpacing"/>
        <w:rPr>
          <w:b/>
          <w:lang w:val="fr-CA"/>
        </w:rPr>
      </w:pPr>
    </w:p>
    <w:p w14:paraId="0C749CD8" w14:textId="77777777" w:rsidR="007633DB" w:rsidRPr="0071597C" w:rsidRDefault="007633DB" w:rsidP="0071597C">
      <w:pPr>
        <w:pStyle w:val="NoSpacing"/>
        <w:rPr>
          <w:b/>
          <w:lang w:val="fr-CA"/>
        </w:rPr>
      </w:pPr>
    </w:p>
    <w:p w14:paraId="0C749CD9" w14:textId="77777777" w:rsidR="00744F6B" w:rsidRPr="0071597C" w:rsidRDefault="00744F6B" w:rsidP="0071597C">
      <w:pPr>
        <w:pStyle w:val="NoSpacing"/>
        <w:rPr>
          <w:b/>
          <w:lang w:val="fr-CA"/>
        </w:rPr>
      </w:pPr>
    </w:p>
    <w:p w14:paraId="0C749CDA" w14:textId="77777777" w:rsidR="00744F6B" w:rsidRPr="0071597C" w:rsidRDefault="00744F6B" w:rsidP="0071597C">
      <w:pPr>
        <w:pStyle w:val="NoSpacing"/>
        <w:rPr>
          <w:b/>
          <w:lang w:val="fr-CA"/>
        </w:rPr>
      </w:pPr>
    </w:p>
    <w:p w14:paraId="0C749CDB" w14:textId="77777777" w:rsidR="00744F6B" w:rsidRPr="0071597C" w:rsidRDefault="00744F6B" w:rsidP="0071597C">
      <w:pPr>
        <w:pStyle w:val="NoSpacing"/>
        <w:rPr>
          <w:b/>
          <w:lang w:val="fr-CA"/>
        </w:rPr>
      </w:pPr>
    </w:p>
    <w:p w14:paraId="0C749CDC" w14:textId="77777777" w:rsidR="00744F6B" w:rsidRPr="0071597C" w:rsidRDefault="00744F6B" w:rsidP="0071597C">
      <w:pPr>
        <w:pStyle w:val="NoSpacing"/>
        <w:rPr>
          <w:b/>
          <w:lang w:val="fr-CA"/>
        </w:rPr>
      </w:pPr>
    </w:p>
    <w:p w14:paraId="0C749CDD" w14:textId="77777777" w:rsidR="00744F6B" w:rsidRPr="0071597C" w:rsidRDefault="00744F6B" w:rsidP="0071597C">
      <w:pPr>
        <w:pStyle w:val="NoSpacing"/>
        <w:rPr>
          <w:b/>
          <w:lang w:val="fr-CA"/>
        </w:rPr>
      </w:pPr>
    </w:p>
    <w:p w14:paraId="0C749CDE" w14:textId="77777777" w:rsidR="00E609DC" w:rsidRPr="0071597C" w:rsidRDefault="00E609DC" w:rsidP="0071597C">
      <w:pPr>
        <w:pStyle w:val="NoSpacing"/>
        <w:rPr>
          <w:b/>
          <w:lang w:val="fr-CA"/>
        </w:rPr>
      </w:pPr>
    </w:p>
    <w:p w14:paraId="0C749CDF" w14:textId="77777777" w:rsidR="00DE060D" w:rsidRPr="0071597C" w:rsidRDefault="00DE060D" w:rsidP="0071597C">
      <w:pPr>
        <w:pStyle w:val="NoSpacing"/>
        <w:rPr>
          <w:b/>
          <w:lang w:val="fr-CA"/>
        </w:rPr>
      </w:pPr>
    </w:p>
    <w:p w14:paraId="0C749CE0" w14:textId="77777777" w:rsidR="008123F7" w:rsidRPr="0071597C" w:rsidRDefault="008123F7" w:rsidP="0071597C">
      <w:pPr>
        <w:pStyle w:val="NoSpacing"/>
        <w:rPr>
          <w:b/>
          <w:lang w:val="fr-CA"/>
        </w:rPr>
      </w:pPr>
    </w:p>
    <w:p w14:paraId="0C749CE1" w14:textId="77777777" w:rsidR="00744F6B" w:rsidRPr="0071597C" w:rsidRDefault="00744F6B" w:rsidP="0071597C">
      <w:pPr>
        <w:pStyle w:val="NoSpacing"/>
        <w:rPr>
          <w:b/>
          <w:lang w:val="fr-CA"/>
        </w:rPr>
      </w:pPr>
    </w:p>
    <w:p w14:paraId="0C749CE2" w14:textId="77777777" w:rsidR="00407E45" w:rsidRPr="0071597C" w:rsidRDefault="00407E45" w:rsidP="0071597C">
      <w:pPr>
        <w:pStyle w:val="NoSpacing"/>
        <w:rPr>
          <w:b/>
          <w:lang w:val="fr-CA"/>
        </w:rPr>
      </w:pPr>
    </w:p>
    <w:p w14:paraId="0C749CE3" w14:textId="77777777" w:rsidR="00A70FA2" w:rsidRPr="0071597C" w:rsidRDefault="00A70FA2" w:rsidP="0071597C">
      <w:pPr>
        <w:pStyle w:val="NoSpacing"/>
        <w:rPr>
          <w:b/>
          <w:lang w:val="fr-CA"/>
        </w:rPr>
      </w:pPr>
    </w:p>
    <w:p w14:paraId="0C749CE4" w14:textId="77777777" w:rsidR="00C660A0" w:rsidRPr="0071597C" w:rsidRDefault="00165A0A" w:rsidP="0071597C">
      <w:pPr>
        <w:pStyle w:val="NoSpacing"/>
        <w:rPr>
          <w:b/>
          <w:lang w:val="fr-CA"/>
        </w:rPr>
      </w:pPr>
      <w:r w:rsidRPr="0071597C">
        <w:rPr>
          <w:b/>
          <w:lang w:val="fr-CA"/>
        </w:rPr>
        <w:t>Dernière mise à jour : septembre 2019</w:t>
      </w:r>
    </w:p>
    <w:p w14:paraId="0C749CE5" w14:textId="77777777" w:rsidR="00D649B5" w:rsidRPr="0071597C" w:rsidRDefault="00BD6CFA" w:rsidP="0071597C">
      <w:pPr>
        <w:jc w:val="right"/>
        <w:rPr>
          <w:b/>
          <w:lang w:val="fr-CA"/>
        </w:rPr>
      </w:pPr>
      <w:r w:rsidRPr="0071597C">
        <w:rPr>
          <w:b/>
          <w:noProof/>
          <w:lang w:val="fr-CA" w:eastAsia="fr-CA"/>
        </w:rPr>
        <w:drawing>
          <wp:inline distT="0" distB="0" distL="0" distR="0" wp14:anchorId="0C749DB2" wp14:editId="0C749DB3">
            <wp:extent cx="1219200" cy="639430"/>
            <wp:effectExtent l="0" t="0" r="0" b="8890"/>
            <wp:docPr id="9" name="Picture 9" descr="Logo for the CNIB Found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NIB Foundation_Vertical_ENG_OntarioSout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2803" cy="667543"/>
                    </a:xfrm>
                    <a:prstGeom prst="rect">
                      <a:avLst/>
                    </a:prstGeom>
                  </pic:spPr>
                </pic:pic>
              </a:graphicData>
            </a:graphic>
          </wp:inline>
        </w:drawing>
      </w:r>
    </w:p>
    <w:p w14:paraId="0C749CE6" w14:textId="77777777" w:rsidR="00165A0A" w:rsidRPr="0071597C" w:rsidRDefault="00165A0A" w:rsidP="0071597C">
      <w:pPr>
        <w:rPr>
          <w:b/>
          <w:bCs/>
          <w:lang w:val="fr-CA"/>
        </w:rPr>
      </w:pPr>
      <w:r w:rsidRPr="0071597C">
        <w:rPr>
          <w:b/>
          <w:bCs/>
          <w:lang w:val="fr-CA"/>
        </w:rPr>
        <w:lastRenderedPageBreak/>
        <w:t>Avertissement</w:t>
      </w:r>
    </w:p>
    <w:p w14:paraId="0C749CE7" w14:textId="77777777" w:rsidR="00165A0A" w:rsidRPr="0071597C" w:rsidRDefault="00165A0A" w:rsidP="0071597C">
      <w:pPr>
        <w:spacing w:after="600"/>
        <w:rPr>
          <w:shd w:val="clear" w:color="auto" w:fill="FFFFFF"/>
          <w:lang w:val="fr-CA"/>
        </w:rPr>
      </w:pPr>
      <w:r w:rsidRPr="0071597C">
        <w:rPr>
          <w:shd w:val="clear" w:color="auto" w:fill="FFFFFF"/>
          <w:lang w:val="fr-CA"/>
        </w:rPr>
        <w:t>Ce contenu de ce guide vous est fourni comme information générale et ne représente pas un avis juridique. Si vous avez besoin d</w:t>
      </w:r>
      <w:r w:rsidR="009D3906" w:rsidRPr="0071597C">
        <w:rPr>
          <w:shd w:val="clear" w:color="auto" w:fill="FFFFFF"/>
          <w:lang w:val="fr-CA"/>
        </w:rPr>
        <w:t>’</w:t>
      </w:r>
      <w:r w:rsidRPr="0071597C">
        <w:rPr>
          <w:shd w:val="clear" w:color="auto" w:fill="FFFFFF"/>
          <w:lang w:val="fr-CA"/>
        </w:rPr>
        <w:t>information concernant un problème juridique donné, prière de communiquer avec un avocat ou une clinique d</w:t>
      </w:r>
      <w:r w:rsidR="009D3906" w:rsidRPr="0071597C">
        <w:rPr>
          <w:shd w:val="clear" w:color="auto" w:fill="FFFFFF"/>
          <w:lang w:val="fr-CA"/>
        </w:rPr>
        <w:t>’</w:t>
      </w:r>
      <w:r w:rsidRPr="0071597C">
        <w:rPr>
          <w:shd w:val="clear" w:color="auto" w:fill="FFFFFF"/>
          <w:lang w:val="fr-CA"/>
        </w:rPr>
        <w:t>aide juridique.</w:t>
      </w:r>
    </w:p>
    <w:p w14:paraId="0C749CE8" w14:textId="77777777" w:rsidR="00165A0A" w:rsidRPr="0071597C" w:rsidRDefault="00165A0A" w:rsidP="0071597C">
      <w:pPr>
        <w:rPr>
          <w:lang w:val="fr-CA"/>
        </w:rPr>
      </w:pPr>
      <w:r w:rsidRPr="0071597C">
        <w:rPr>
          <w:b/>
          <w:bCs/>
          <w:lang w:val="fr-CA"/>
        </w:rPr>
        <w:t>Remerciements</w:t>
      </w:r>
    </w:p>
    <w:p w14:paraId="0C749CE9" w14:textId="18DA1F10" w:rsidR="00165A0A" w:rsidRPr="0071597C" w:rsidRDefault="00165A0A" w:rsidP="0071597C">
      <w:pPr>
        <w:rPr>
          <w:shd w:val="clear" w:color="auto" w:fill="FFFFFF"/>
          <w:lang w:val="fr-CA"/>
        </w:rPr>
      </w:pPr>
      <w:r w:rsidRPr="0071597C">
        <w:rPr>
          <w:shd w:val="clear" w:color="auto" w:fill="FFFFFF"/>
          <w:lang w:val="fr-CA"/>
        </w:rPr>
        <w:t>Merci aux nombreux bénévoles et collaborateurs institutionnels qui ont contribué à la rédaction de ce guide d</w:t>
      </w:r>
      <w:r w:rsidR="009D3906" w:rsidRPr="0071597C">
        <w:rPr>
          <w:shd w:val="clear" w:color="auto" w:fill="FFFFFF"/>
          <w:lang w:val="fr-CA"/>
        </w:rPr>
        <w:t>’</w:t>
      </w:r>
      <w:r w:rsidRPr="0071597C">
        <w:rPr>
          <w:shd w:val="clear" w:color="auto" w:fill="FFFFFF"/>
          <w:lang w:val="fr-CA"/>
        </w:rPr>
        <w:t>information juridique. Pour plus d</w:t>
      </w:r>
      <w:r w:rsidR="009D3906" w:rsidRPr="0071597C">
        <w:rPr>
          <w:shd w:val="clear" w:color="auto" w:fill="FFFFFF"/>
          <w:lang w:val="fr-CA"/>
        </w:rPr>
        <w:t>’</w:t>
      </w:r>
      <w:r w:rsidRPr="0071597C">
        <w:rPr>
          <w:shd w:val="clear" w:color="auto" w:fill="FFFFFF"/>
          <w:lang w:val="fr-CA"/>
        </w:rPr>
        <w:t xml:space="preserve">information sur le projet </w:t>
      </w:r>
      <w:r w:rsidRPr="0071597C">
        <w:rPr>
          <w:i/>
          <w:shd w:val="clear" w:color="auto" w:fill="FFFFFF"/>
          <w:lang w:val="fr-CA"/>
        </w:rPr>
        <w:t>Connaissez vos droits,</w:t>
      </w:r>
      <w:r w:rsidRPr="0071597C">
        <w:rPr>
          <w:shd w:val="clear" w:color="auto" w:fill="FFFFFF"/>
          <w:lang w:val="fr-CA"/>
        </w:rPr>
        <w:t xml:space="preserve"> veuillez consulter notre </w:t>
      </w:r>
      <w:hyperlink r:id="rId10" w:history="1">
        <w:r w:rsidRPr="0071597C">
          <w:rPr>
            <w:rStyle w:val="Hyperlink"/>
            <w:bCs/>
            <w:shd w:val="clear" w:color="auto" w:fill="FFFFFF"/>
            <w:lang w:val="fr-CA"/>
          </w:rPr>
          <w:t>site Web</w:t>
        </w:r>
      </w:hyperlink>
      <w:r w:rsidRPr="0071597C">
        <w:rPr>
          <w:shd w:val="clear" w:color="auto" w:fill="FFFFFF"/>
          <w:lang w:val="fr-CA"/>
        </w:rPr>
        <w:t>.</w:t>
      </w:r>
    </w:p>
    <w:p w14:paraId="0C749CEA" w14:textId="77777777" w:rsidR="00165A0A" w:rsidRPr="0071597C" w:rsidRDefault="00165A0A" w:rsidP="0071597C">
      <w:pPr>
        <w:spacing w:after="720"/>
        <w:rPr>
          <w:shd w:val="clear" w:color="auto" w:fill="FFFFFF"/>
          <w:lang w:val="fr-CA"/>
        </w:rPr>
      </w:pPr>
      <w:r w:rsidRPr="0071597C">
        <w:rPr>
          <w:shd w:val="clear" w:color="auto" w:fill="FFFFFF"/>
          <w:lang w:val="fr-CA"/>
        </w:rPr>
        <w:t xml:space="preserve">Merci à la </w:t>
      </w:r>
      <w:hyperlink r:id="rId11" w:history="1">
        <w:r w:rsidRPr="0071597C">
          <w:rPr>
            <w:rStyle w:val="Hyperlink"/>
            <w:bCs/>
            <w:shd w:val="clear" w:color="auto" w:fill="FFFFFF"/>
            <w:lang w:val="fr-CA"/>
          </w:rPr>
          <w:t>Fondation du droit de l</w:t>
        </w:r>
        <w:r w:rsidR="009D3906" w:rsidRPr="0071597C">
          <w:rPr>
            <w:rStyle w:val="Hyperlink"/>
            <w:bCs/>
            <w:shd w:val="clear" w:color="auto" w:fill="FFFFFF"/>
            <w:lang w:val="fr-CA"/>
          </w:rPr>
          <w:t>’</w:t>
        </w:r>
        <w:r w:rsidRPr="0071597C">
          <w:rPr>
            <w:rStyle w:val="Hyperlink"/>
            <w:bCs/>
            <w:shd w:val="clear" w:color="auto" w:fill="FFFFFF"/>
            <w:lang w:val="fr-CA"/>
          </w:rPr>
          <w:t>Ontario</w:t>
        </w:r>
      </w:hyperlink>
      <w:r w:rsidRPr="0071597C">
        <w:rPr>
          <w:shd w:val="clear" w:color="auto" w:fill="FFFFFF"/>
          <w:lang w:val="fr-CA"/>
        </w:rPr>
        <w:t xml:space="preserve"> d</w:t>
      </w:r>
      <w:r w:rsidR="009D3906" w:rsidRPr="0071597C">
        <w:rPr>
          <w:shd w:val="clear" w:color="auto" w:fill="FFFFFF"/>
          <w:lang w:val="fr-CA"/>
        </w:rPr>
        <w:t>’</w:t>
      </w:r>
      <w:r w:rsidRPr="0071597C">
        <w:rPr>
          <w:shd w:val="clear" w:color="auto" w:fill="FFFFFF"/>
          <w:lang w:val="fr-CA"/>
        </w:rPr>
        <w:t xml:space="preserve">avoir permis la concrétisation du projet </w:t>
      </w:r>
      <w:r w:rsidRPr="0071597C">
        <w:rPr>
          <w:i/>
          <w:shd w:val="clear" w:color="auto" w:fill="FFFFFF"/>
          <w:lang w:val="fr-CA"/>
        </w:rPr>
        <w:t xml:space="preserve">Connaissez vos droits. </w:t>
      </w:r>
      <w:r w:rsidRPr="0071597C">
        <w:rPr>
          <w:shd w:val="clear" w:color="auto" w:fill="FFFFFF"/>
          <w:lang w:val="fr-CA"/>
        </w:rPr>
        <w:t>Malgré le soutien financier de la Fondation du droit de l</w:t>
      </w:r>
      <w:r w:rsidR="009D3906" w:rsidRPr="0071597C">
        <w:rPr>
          <w:shd w:val="clear" w:color="auto" w:fill="FFFFFF"/>
          <w:lang w:val="fr-CA"/>
        </w:rPr>
        <w:t>’</w:t>
      </w:r>
      <w:r w:rsidRPr="0071597C">
        <w:rPr>
          <w:shd w:val="clear" w:color="auto" w:fill="FFFFFF"/>
          <w:lang w:val="fr-CA"/>
        </w:rPr>
        <w:t>Ontario, INCA est seul responsable du contenu intégral de ce guide.</w:t>
      </w:r>
    </w:p>
    <w:p w14:paraId="0C749CEB" w14:textId="77777777" w:rsidR="00D649B5" w:rsidRPr="0071597C" w:rsidRDefault="00D649B5" w:rsidP="0071597C">
      <w:pPr>
        <w:jc w:val="right"/>
        <w:rPr>
          <w:rFonts w:ascii="Roboto" w:hAnsi="Roboto"/>
          <w:b/>
          <w:bCs/>
          <w:color w:val="000000"/>
          <w:lang w:val="fr-CA"/>
        </w:rPr>
      </w:pPr>
      <w:r w:rsidRPr="0071597C">
        <w:rPr>
          <w:noProof/>
          <w:lang w:val="fr-CA" w:eastAsia="fr-CA"/>
        </w:rPr>
        <w:drawing>
          <wp:inline distT="0" distB="0" distL="0" distR="0" wp14:anchorId="0C749DB4" wp14:editId="0C749DB5">
            <wp:extent cx="2270238" cy="1167897"/>
            <wp:effectExtent l="0" t="0" r="0" b="0"/>
            <wp:docPr id="1" name="Picture 1" descr="Logo for the Law Foundation of Ontario, &quot;Advancing Access to Justi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2301025" cy="1183735"/>
                    </a:xfrm>
                    <a:prstGeom prst="rect">
                      <a:avLst/>
                    </a:prstGeom>
                  </pic:spPr>
                </pic:pic>
              </a:graphicData>
            </a:graphic>
          </wp:inline>
        </w:drawing>
      </w:r>
    </w:p>
    <w:p w14:paraId="0C749CEC" w14:textId="77777777" w:rsidR="00D649B5" w:rsidRPr="0071597C" w:rsidRDefault="00D649B5" w:rsidP="0071597C">
      <w:pPr>
        <w:spacing w:line="240" w:lineRule="auto"/>
        <w:rPr>
          <w:b/>
          <w:lang w:val="fr-CA"/>
        </w:rPr>
      </w:pPr>
      <w:r w:rsidRPr="0071597C">
        <w:rPr>
          <w:b/>
          <w:lang w:val="fr-CA"/>
        </w:rPr>
        <w:br w:type="page"/>
      </w:r>
    </w:p>
    <w:sdt>
      <w:sdtPr>
        <w:rPr>
          <w:rFonts w:ascii="Arial" w:eastAsiaTheme="minorHAnsi" w:hAnsi="Arial" w:cstheme="minorBidi"/>
          <w:b/>
          <w:bCs/>
          <w:color w:val="auto"/>
          <w:sz w:val="24"/>
          <w:szCs w:val="24"/>
          <w:lang w:val="fr-CA"/>
        </w:rPr>
        <w:id w:val="901333548"/>
        <w:docPartObj>
          <w:docPartGallery w:val="Table of Contents"/>
          <w:docPartUnique/>
        </w:docPartObj>
      </w:sdtPr>
      <w:sdtEndPr>
        <w:rPr>
          <w:noProof/>
        </w:rPr>
      </w:sdtEndPr>
      <w:sdtContent>
        <w:p w14:paraId="0C749CED" w14:textId="77777777" w:rsidR="0002741D" w:rsidRPr="0071597C" w:rsidRDefault="00B72910" w:rsidP="0071597C">
          <w:pPr>
            <w:pStyle w:val="TOCHeading"/>
            <w:rPr>
              <w:rFonts w:ascii="Arial" w:hAnsi="Arial" w:cs="Arial"/>
              <w:b/>
              <w:bCs/>
              <w:color w:val="auto"/>
              <w:lang w:val="fr-CA"/>
            </w:rPr>
          </w:pPr>
          <w:r w:rsidRPr="0071597C">
            <w:rPr>
              <w:rFonts w:ascii="Arial" w:hAnsi="Arial" w:cs="Arial"/>
              <w:b/>
              <w:bCs/>
              <w:color w:val="auto"/>
              <w:lang w:val="fr-CA"/>
            </w:rPr>
            <w:t xml:space="preserve">Table </w:t>
          </w:r>
          <w:r w:rsidR="00165A0A" w:rsidRPr="0071597C">
            <w:rPr>
              <w:rFonts w:ascii="Arial" w:hAnsi="Arial" w:cs="Arial"/>
              <w:b/>
              <w:bCs/>
              <w:color w:val="auto"/>
              <w:lang w:val="fr-CA"/>
            </w:rPr>
            <w:t>des matières</w:t>
          </w:r>
        </w:p>
        <w:p w14:paraId="77BF1754" w14:textId="45EF2BCD" w:rsidR="00FE7A4B" w:rsidRDefault="00B64732">
          <w:pPr>
            <w:pStyle w:val="TOC1"/>
            <w:rPr>
              <w:rFonts w:asciiTheme="minorHAnsi" w:eastAsiaTheme="minorEastAsia" w:hAnsiTheme="minorHAnsi"/>
              <w:b w:val="0"/>
              <w:sz w:val="22"/>
              <w:szCs w:val="22"/>
              <w:lang w:val="en-CA" w:eastAsia="en-CA"/>
            </w:rPr>
          </w:pPr>
          <w:r w:rsidRPr="0071597C">
            <w:rPr>
              <w:lang w:val="fr-CA"/>
            </w:rPr>
            <w:fldChar w:fldCharType="begin"/>
          </w:r>
          <w:r w:rsidR="00D73804" w:rsidRPr="0071597C">
            <w:rPr>
              <w:lang w:val="fr-CA"/>
            </w:rPr>
            <w:instrText xml:space="preserve"> TOC \o "1-4" \h \z \u </w:instrText>
          </w:r>
          <w:r w:rsidRPr="0071597C">
            <w:rPr>
              <w:lang w:val="fr-CA"/>
            </w:rPr>
            <w:fldChar w:fldCharType="separate"/>
          </w:r>
          <w:hyperlink w:anchor="_Toc26268489" w:history="1">
            <w:r w:rsidR="00FE7A4B" w:rsidRPr="00513AFF">
              <w:rPr>
                <w:rStyle w:val="Hyperlink"/>
                <w:lang w:val="fr-CA"/>
              </w:rPr>
              <w:t>Mes droits légaux</w:t>
            </w:r>
            <w:r w:rsidR="00FE7A4B">
              <w:rPr>
                <w:webHidden/>
              </w:rPr>
              <w:tab/>
            </w:r>
            <w:r w:rsidR="00FE7A4B">
              <w:rPr>
                <w:webHidden/>
              </w:rPr>
              <w:fldChar w:fldCharType="begin"/>
            </w:r>
            <w:r w:rsidR="00FE7A4B">
              <w:rPr>
                <w:webHidden/>
              </w:rPr>
              <w:instrText xml:space="preserve"> PAGEREF _Toc26268489 \h </w:instrText>
            </w:r>
            <w:r w:rsidR="00FE7A4B">
              <w:rPr>
                <w:webHidden/>
              </w:rPr>
            </w:r>
            <w:r w:rsidR="00FE7A4B">
              <w:rPr>
                <w:webHidden/>
              </w:rPr>
              <w:fldChar w:fldCharType="separate"/>
            </w:r>
            <w:r w:rsidR="003543F3">
              <w:rPr>
                <w:webHidden/>
              </w:rPr>
              <w:t>5</w:t>
            </w:r>
            <w:r w:rsidR="00FE7A4B">
              <w:rPr>
                <w:webHidden/>
              </w:rPr>
              <w:fldChar w:fldCharType="end"/>
            </w:r>
          </w:hyperlink>
        </w:p>
        <w:p w14:paraId="78EEF8FC" w14:textId="009C8D33" w:rsidR="00FE7A4B" w:rsidRDefault="00876094">
          <w:pPr>
            <w:pStyle w:val="TOC3"/>
            <w:tabs>
              <w:tab w:val="right" w:leader="dot" w:pos="10516"/>
            </w:tabs>
            <w:rPr>
              <w:rFonts w:asciiTheme="minorHAnsi" w:eastAsiaTheme="minorEastAsia" w:hAnsiTheme="minorHAnsi"/>
              <w:noProof/>
              <w:sz w:val="22"/>
              <w:szCs w:val="22"/>
              <w:lang w:val="en-CA" w:eastAsia="en-CA"/>
            </w:rPr>
          </w:pPr>
          <w:hyperlink w:anchor="_Toc26268490" w:history="1">
            <w:r w:rsidR="00FE7A4B" w:rsidRPr="00513AFF">
              <w:rPr>
                <w:rStyle w:val="Hyperlink"/>
                <w:noProof/>
                <w:lang w:val="fr-CA"/>
              </w:rPr>
              <w:t>Q : Qu’entend-on par « environnement bâti »?</w:t>
            </w:r>
            <w:r w:rsidR="00FE7A4B">
              <w:rPr>
                <w:noProof/>
                <w:webHidden/>
              </w:rPr>
              <w:tab/>
            </w:r>
            <w:r w:rsidR="00FE7A4B">
              <w:rPr>
                <w:noProof/>
                <w:webHidden/>
              </w:rPr>
              <w:fldChar w:fldCharType="begin"/>
            </w:r>
            <w:r w:rsidR="00FE7A4B">
              <w:rPr>
                <w:noProof/>
                <w:webHidden/>
              </w:rPr>
              <w:instrText xml:space="preserve"> PAGEREF _Toc26268490 \h </w:instrText>
            </w:r>
            <w:r w:rsidR="00FE7A4B">
              <w:rPr>
                <w:noProof/>
                <w:webHidden/>
              </w:rPr>
            </w:r>
            <w:r w:rsidR="00FE7A4B">
              <w:rPr>
                <w:noProof/>
                <w:webHidden/>
              </w:rPr>
              <w:fldChar w:fldCharType="separate"/>
            </w:r>
            <w:r w:rsidR="003543F3">
              <w:rPr>
                <w:noProof/>
                <w:webHidden/>
              </w:rPr>
              <w:t>5</w:t>
            </w:r>
            <w:r w:rsidR="00FE7A4B">
              <w:rPr>
                <w:noProof/>
                <w:webHidden/>
              </w:rPr>
              <w:fldChar w:fldCharType="end"/>
            </w:r>
          </w:hyperlink>
        </w:p>
        <w:p w14:paraId="02D2C4FA" w14:textId="359666CB" w:rsidR="00FE7A4B" w:rsidRDefault="00876094">
          <w:pPr>
            <w:pStyle w:val="TOC3"/>
            <w:tabs>
              <w:tab w:val="right" w:leader="dot" w:pos="10516"/>
            </w:tabs>
            <w:rPr>
              <w:rFonts w:asciiTheme="minorHAnsi" w:eastAsiaTheme="minorEastAsia" w:hAnsiTheme="minorHAnsi"/>
              <w:noProof/>
              <w:sz w:val="22"/>
              <w:szCs w:val="22"/>
              <w:lang w:val="en-CA" w:eastAsia="en-CA"/>
            </w:rPr>
          </w:pPr>
          <w:hyperlink w:anchor="_Toc26268491" w:history="1">
            <w:r w:rsidR="00FE7A4B" w:rsidRPr="00513AFF">
              <w:rPr>
                <w:rStyle w:val="Hyperlink"/>
                <w:noProof/>
                <w:lang w:val="fr-CA"/>
              </w:rPr>
              <w:t>Q : Quels sont mes droits légaux en matière d’environnement bâti en Ontario?</w:t>
            </w:r>
            <w:r w:rsidR="00FE7A4B">
              <w:rPr>
                <w:noProof/>
                <w:webHidden/>
              </w:rPr>
              <w:tab/>
            </w:r>
            <w:r w:rsidR="00FE7A4B">
              <w:rPr>
                <w:noProof/>
                <w:webHidden/>
              </w:rPr>
              <w:fldChar w:fldCharType="begin"/>
            </w:r>
            <w:r w:rsidR="00FE7A4B">
              <w:rPr>
                <w:noProof/>
                <w:webHidden/>
              </w:rPr>
              <w:instrText xml:space="preserve"> PAGEREF _Toc26268491 \h </w:instrText>
            </w:r>
            <w:r w:rsidR="00FE7A4B">
              <w:rPr>
                <w:noProof/>
                <w:webHidden/>
              </w:rPr>
            </w:r>
            <w:r w:rsidR="00FE7A4B">
              <w:rPr>
                <w:noProof/>
                <w:webHidden/>
              </w:rPr>
              <w:fldChar w:fldCharType="separate"/>
            </w:r>
            <w:r w:rsidR="003543F3">
              <w:rPr>
                <w:noProof/>
                <w:webHidden/>
              </w:rPr>
              <w:t>5</w:t>
            </w:r>
            <w:r w:rsidR="00FE7A4B">
              <w:rPr>
                <w:noProof/>
                <w:webHidden/>
              </w:rPr>
              <w:fldChar w:fldCharType="end"/>
            </w:r>
          </w:hyperlink>
        </w:p>
        <w:p w14:paraId="6ADB4DCF" w14:textId="189C4FD0" w:rsidR="00FE7A4B" w:rsidRDefault="00876094">
          <w:pPr>
            <w:pStyle w:val="TOC4"/>
            <w:tabs>
              <w:tab w:val="right" w:leader="dot" w:pos="10516"/>
            </w:tabs>
            <w:rPr>
              <w:rFonts w:asciiTheme="minorHAnsi" w:eastAsiaTheme="minorEastAsia" w:hAnsiTheme="minorHAnsi"/>
              <w:noProof/>
              <w:sz w:val="22"/>
              <w:szCs w:val="22"/>
              <w:lang w:val="en-CA" w:eastAsia="en-CA"/>
            </w:rPr>
          </w:pPr>
          <w:hyperlink w:anchor="_Toc26268492" w:history="1">
            <w:r w:rsidR="00FE7A4B" w:rsidRPr="00513AFF">
              <w:rPr>
                <w:rStyle w:val="Hyperlink"/>
                <w:noProof/>
                <w:lang w:val="fr-CA"/>
              </w:rPr>
              <w:t>Obligation d’adaptation et préjudice injustifié</w:t>
            </w:r>
            <w:r w:rsidR="00FE7A4B">
              <w:rPr>
                <w:noProof/>
                <w:webHidden/>
              </w:rPr>
              <w:tab/>
            </w:r>
            <w:r w:rsidR="00FE7A4B">
              <w:rPr>
                <w:noProof/>
                <w:webHidden/>
              </w:rPr>
              <w:fldChar w:fldCharType="begin"/>
            </w:r>
            <w:r w:rsidR="00FE7A4B">
              <w:rPr>
                <w:noProof/>
                <w:webHidden/>
              </w:rPr>
              <w:instrText xml:space="preserve"> PAGEREF _Toc26268492 \h </w:instrText>
            </w:r>
            <w:r w:rsidR="00FE7A4B">
              <w:rPr>
                <w:noProof/>
                <w:webHidden/>
              </w:rPr>
            </w:r>
            <w:r w:rsidR="00FE7A4B">
              <w:rPr>
                <w:noProof/>
                <w:webHidden/>
              </w:rPr>
              <w:fldChar w:fldCharType="separate"/>
            </w:r>
            <w:r w:rsidR="003543F3">
              <w:rPr>
                <w:noProof/>
                <w:webHidden/>
              </w:rPr>
              <w:t>5</w:t>
            </w:r>
            <w:r w:rsidR="00FE7A4B">
              <w:rPr>
                <w:noProof/>
                <w:webHidden/>
              </w:rPr>
              <w:fldChar w:fldCharType="end"/>
            </w:r>
          </w:hyperlink>
        </w:p>
        <w:p w14:paraId="7A44F7BB" w14:textId="27369A88" w:rsidR="00FE7A4B" w:rsidRDefault="00876094">
          <w:pPr>
            <w:pStyle w:val="TOC3"/>
            <w:tabs>
              <w:tab w:val="right" w:leader="dot" w:pos="10516"/>
            </w:tabs>
            <w:rPr>
              <w:rFonts w:asciiTheme="minorHAnsi" w:eastAsiaTheme="minorEastAsia" w:hAnsiTheme="minorHAnsi"/>
              <w:noProof/>
              <w:sz w:val="22"/>
              <w:szCs w:val="22"/>
              <w:lang w:val="en-CA" w:eastAsia="en-CA"/>
            </w:rPr>
          </w:pPr>
          <w:hyperlink w:anchor="_Toc26268493" w:history="1">
            <w:r w:rsidR="00FE7A4B" w:rsidRPr="00513AFF">
              <w:rPr>
                <w:rStyle w:val="Hyperlink"/>
                <w:noProof/>
                <w:lang w:val="fr-CA"/>
              </w:rPr>
              <w:t>Q : D’où viennent mes droits légaux?</w:t>
            </w:r>
            <w:r w:rsidR="00FE7A4B">
              <w:rPr>
                <w:noProof/>
                <w:webHidden/>
              </w:rPr>
              <w:tab/>
            </w:r>
            <w:r w:rsidR="00FE7A4B">
              <w:rPr>
                <w:noProof/>
                <w:webHidden/>
              </w:rPr>
              <w:fldChar w:fldCharType="begin"/>
            </w:r>
            <w:r w:rsidR="00FE7A4B">
              <w:rPr>
                <w:noProof/>
                <w:webHidden/>
              </w:rPr>
              <w:instrText xml:space="preserve"> PAGEREF _Toc26268493 \h </w:instrText>
            </w:r>
            <w:r w:rsidR="00FE7A4B">
              <w:rPr>
                <w:noProof/>
                <w:webHidden/>
              </w:rPr>
            </w:r>
            <w:r w:rsidR="00FE7A4B">
              <w:rPr>
                <w:noProof/>
                <w:webHidden/>
              </w:rPr>
              <w:fldChar w:fldCharType="separate"/>
            </w:r>
            <w:r w:rsidR="003543F3">
              <w:rPr>
                <w:noProof/>
                <w:webHidden/>
              </w:rPr>
              <w:t>6</w:t>
            </w:r>
            <w:r w:rsidR="00FE7A4B">
              <w:rPr>
                <w:noProof/>
                <w:webHidden/>
              </w:rPr>
              <w:fldChar w:fldCharType="end"/>
            </w:r>
          </w:hyperlink>
        </w:p>
        <w:p w14:paraId="42E0C9AE" w14:textId="60B5C703" w:rsidR="00FE7A4B" w:rsidRDefault="00876094">
          <w:pPr>
            <w:pStyle w:val="TOC3"/>
            <w:tabs>
              <w:tab w:val="right" w:leader="dot" w:pos="10516"/>
            </w:tabs>
            <w:rPr>
              <w:rFonts w:asciiTheme="minorHAnsi" w:eastAsiaTheme="minorEastAsia" w:hAnsiTheme="minorHAnsi"/>
              <w:noProof/>
              <w:sz w:val="22"/>
              <w:szCs w:val="22"/>
              <w:lang w:val="en-CA" w:eastAsia="en-CA"/>
            </w:rPr>
          </w:pPr>
          <w:hyperlink w:anchor="_Toc26268494" w:history="1">
            <w:r w:rsidR="00FE7A4B" w:rsidRPr="00513AFF">
              <w:rPr>
                <w:rStyle w:val="Hyperlink"/>
                <w:noProof/>
                <w:lang w:val="fr-CA"/>
              </w:rPr>
              <w:t>Q : Qui doit se conformer aux lois ontariennes en matière d’environnement bâti?</w:t>
            </w:r>
            <w:r w:rsidR="00FE7A4B">
              <w:rPr>
                <w:noProof/>
                <w:webHidden/>
              </w:rPr>
              <w:tab/>
            </w:r>
            <w:r w:rsidR="00FE7A4B">
              <w:rPr>
                <w:noProof/>
                <w:webHidden/>
              </w:rPr>
              <w:fldChar w:fldCharType="begin"/>
            </w:r>
            <w:r w:rsidR="00FE7A4B">
              <w:rPr>
                <w:noProof/>
                <w:webHidden/>
              </w:rPr>
              <w:instrText xml:space="preserve"> PAGEREF _Toc26268494 \h </w:instrText>
            </w:r>
            <w:r w:rsidR="00FE7A4B">
              <w:rPr>
                <w:noProof/>
                <w:webHidden/>
              </w:rPr>
            </w:r>
            <w:r w:rsidR="00FE7A4B">
              <w:rPr>
                <w:noProof/>
                <w:webHidden/>
              </w:rPr>
              <w:fldChar w:fldCharType="separate"/>
            </w:r>
            <w:r w:rsidR="003543F3">
              <w:rPr>
                <w:noProof/>
                <w:webHidden/>
              </w:rPr>
              <w:t>7</w:t>
            </w:r>
            <w:r w:rsidR="00FE7A4B">
              <w:rPr>
                <w:noProof/>
                <w:webHidden/>
              </w:rPr>
              <w:fldChar w:fldCharType="end"/>
            </w:r>
          </w:hyperlink>
        </w:p>
        <w:p w14:paraId="44A5DEB8" w14:textId="046FD172" w:rsidR="00FE7A4B" w:rsidRDefault="00876094">
          <w:pPr>
            <w:pStyle w:val="TOC3"/>
            <w:tabs>
              <w:tab w:val="right" w:leader="dot" w:pos="10516"/>
            </w:tabs>
            <w:rPr>
              <w:rFonts w:asciiTheme="minorHAnsi" w:eastAsiaTheme="minorEastAsia" w:hAnsiTheme="minorHAnsi"/>
              <w:noProof/>
              <w:sz w:val="22"/>
              <w:szCs w:val="22"/>
              <w:lang w:val="en-CA" w:eastAsia="en-CA"/>
            </w:rPr>
          </w:pPr>
          <w:hyperlink w:anchor="_Toc26268495" w:history="1">
            <w:r w:rsidR="00FE7A4B" w:rsidRPr="00513AFF">
              <w:rPr>
                <w:rStyle w:val="Hyperlink"/>
                <w:noProof/>
                <w:lang w:val="fr-CA"/>
              </w:rPr>
              <w:t>Q : Comment dois-je procéder pour affirmer mes droits légaux?</w:t>
            </w:r>
            <w:r w:rsidR="00FE7A4B">
              <w:rPr>
                <w:noProof/>
                <w:webHidden/>
              </w:rPr>
              <w:tab/>
            </w:r>
            <w:r w:rsidR="00FE7A4B">
              <w:rPr>
                <w:noProof/>
                <w:webHidden/>
              </w:rPr>
              <w:fldChar w:fldCharType="begin"/>
            </w:r>
            <w:r w:rsidR="00FE7A4B">
              <w:rPr>
                <w:noProof/>
                <w:webHidden/>
              </w:rPr>
              <w:instrText xml:space="preserve"> PAGEREF _Toc26268495 \h </w:instrText>
            </w:r>
            <w:r w:rsidR="00FE7A4B">
              <w:rPr>
                <w:noProof/>
                <w:webHidden/>
              </w:rPr>
            </w:r>
            <w:r w:rsidR="00FE7A4B">
              <w:rPr>
                <w:noProof/>
                <w:webHidden/>
              </w:rPr>
              <w:fldChar w:fldCharType="separate"/>
            </w:r>
            <w:r w:rsidR="003543F3">
              <w:rPr>
                <w:noProof/>
                <w:webHidden/>
              </w:rPr>
              <w:t>7</w:t>
            </w:r>
            <w:r w:rsidR="00FE7A4B">
              <w:rPr>
                <w:noProof/>
                <w:webHidden/>
              </w:rPr>
              <w:fldChar w:fldCharType="end"/>
            </w:r>
          </w:hyperlink>
        </w:p>
        <w:p w14:paraId="2A5E0FC3" w14:textId="5A49EC2B" w:rsidR="00FE7A4B" w:rsidRDefault="00876094">
          <w:pPr>
            <w:pStyle w:val="TOC1"/>
            <w:rPr>
              <w:rFonts w:asciiTheme="minorHAnsi" w:eastAsiaTheme="minorEastAsia" w:hAnsiTheme="minorHAnsi"/>
              <w:b w:val="0"/>
              <w:sz w:val="22"/>
              <w:szCs w:val="22"/>
              <w:lang w:val="en-CA" w:eastAsia="en-CA"/>
            </w:rPr>
          </w:pPr>
          <w:hyperlink w:anchor="_Toc26268496" w:history="1">
            <w:r w:rsidR="00FE7A4B" w:rsidRPr="00513AFF">
              <w:rPr>
                <w:rStyle w:val="Hyperlink"/>
                <w:lang w:val="fr-CA"/>
              </w:rPr>
              <w:t>Scénarios courants</w:t>
            </w:r>
            <w:r w:rsidR="00FE7A4B">
              <w:rPr>
                <w:webHidden/>
              </w:rPr>
              <w:tab/>
            </w:r>
            <w:r w:rsidR="00FE7A4B">
              <w:rPr>
                <w:webHidden/>
              </w:rPr>
              <w:fldChar w:fldCharType="begin"/>
            </w:r>
            <w:r w:rsidR="00FE7A4B">
              <w:rPr>
                <w:webHidden/>
              </w:rPr>
              <w:instrText xml:space="preserve"> PAGEREF _Toc26268496 \h </w:instrText>
            </w:r>
            <w:r w:rsidR="00FE7A4B">
              <w:rPr>
                <w:webHidden/>
              </w:rPr>
            </w:r>
            <w:r w:rsidR="00FE7A4B">
              <w:rPr>
                <w:webHidden/>
              </w:rPr>
              <w:fldChar w:fldCharType="separate"/>
            </w:r>
            <w:r w:rsidR="003543F3">
              <w:rPr>
                <w:webHidden/>
              </w:rPr>
              <w:t>9</w:t>
            </w:r>
            <w:r w:rsidR="00FE7A4B">
              <w:rPr>
                <w:webHidden/>
              </w:rPr>
              <w:fldChar w:fldCharType="end"/>
            </w:r>
          </w:hyperlink>
        </w:p>
        <w:p w14:paraId="758F7A49" w14:textId="5CF2E439" w:rsidR="00FE7A4B" w:rsidRDefault="00876094">
          <w:pPr>
            <w:pStyle w:val="TOC2"/>
            <w:tabs>
              <w:tab w:val="right" w:leader="dot" w:pos="10516"/>
            </w:tabs>
            <w:rPr>
              <w:rFonts w:asciiTheme="minorHAnsi" w:eastAsiaTheme="minorEastAsia" w:hAnsiTheme="minorHAnsi"/>
              <w:b w:val="0"/>
              <w:noProof/>
              <w:sz w:val="22"/>
              <w:szCs w:val="22"/>
              <w:lang w:val="en-CA" w:eastAsia="en-CA"/>
            </w:rPr>
          </w:pPr>
          <w:hyperlink w:anchor="_Toc26268497" w:history="1">
            <w:r w:rsidR="00FE7A4B" w:rsidRPr="00513AFF">
              <w:rPr>
                <w:rStyle w:val="Hyperlink"/>
                <w:noProof/>
                <w:lang w:val="fr-CA"/>
              </w:rPr>
              <w:t>Espaces extérieurs</w:t>
            </w:r>
            <w:r w:rsidR="00FE7A4B">
              <w:rPr>
                <w:noProof/>
                <w:webHidden/>
              </w:rPr>
              <w:tab/>
            </w:r>
            <w:r w:rsidR="00FE7A4B">
              <w:rPr>
                <w:noProof/>
                <w:webHidden/>
              </w:rPr>
              <w:fldChar w:fldCharType="begin"/>
            </w:r>
            <w:r w:rsidR="00FE7A4B">
              <w:rPr>
                <w:noProof/>
                <w:webHidden/>
              </w:rPr>
              <w:instrText xml:space="preserve"> PAGEREF _Toc26268497 \h </w:instrText>
            </w:r>
            <w:r w:rsidR="00FE7A4B">
              <w:rPr>
                <w:noProof/>
                <w:webHidden/>
              </w:rPr>
            </w:r>
            <w:r w:rsidR="00FE7A4B">
              <w:rPr>
                <w:noProof/>
                <w:webHidden/>
              </w:rPr>
              <w:fldChar w:fldCharType="separate"/>
            </w:r>
            <w:r w:rsidR="003543F3">
              <w:rPr>
                <w:noProof/>
                <w:webHidden/>
              </w:rPr>
              <w:t>9</w:t>
            </w:r>
            <w:r w:rsidR="00FE7A4B">
              <w:rPr>
                <w:noProof/>
                <w:webHidden/>
              </w:rPr>
              <w:fldChar w:fldCharType="end"/>
            </w:r>
          </w:hyperlink>
        </w:p>
        <w:p w14:paraId="1C53498B" w14:textId="09B0CE8D" w:rsidR="00FE7A4B" w:rsidRDefault="00876094">
          <w:pPr>
            <w:pStyle w:val="TOC3"/>
            <w:tabs>
              <w:tab w:val="right" w:leader="dot" w:pos="10516"/>
            </w:tabs>
            <w:rPr>
              <w:rFonts w:asciiTheme="minorHAnsi" w:eastAsiaTheme="minorEastAsia" w:hAnsiTheme="minorHAnsi"/>
              <w:noProof/>
              <w:sz w:val="22"/>
              <w:szCs w:val="22"/>
              <w:lang w:val="en-CA" w:eastAsia="en-CA"/>
            </w:rPr>
          </w:pPr>
          <w:hyperlink w:anchor="_Toc26268498" w:history="1">
            <w:r w:rsidR="00FE7A4B" w:rsidRPr="00513AFF">
              <w:rPr>
                <w:rStyle w:val="Hyperlink"/>
                <w:noProof/>
                <w:lang w:val="fr-CA"/>
              </w:rPr>
              <w:t>Q : La signalisation piétonnière accessible (SPA) à un passage pour piétons ne fonctionne pas. Que puis-je faire?</w:t>
            </w:r>
            <w:r w:rsidR="00FE7A4B">
              <w:rPr>
                <w:noProof/>
                <w:webHidden/>
              </w:rPr>
              <w:tab/>
            </w:r>
            <w:r w:rsidR="00FE7A4B">
              <w:rPr>
                <w:noProof/>
                <w:webHidden/>
              </w:rPr>
              <w:fldChar w:fldCharType="begin"/>
            </w:r>
            <w:r w:rsidR="00FE7A4B">
              <w:rPr>
                <w:noProof/>
                <w:webHidden/>
              </w:rPr>
              <w:instrText xml:space="preserve"> PAGEREF _Toc26268498 \h </w:instrText>
            </w:r>
            <w:r w:rsidR="00FE7A4B">
              <w:rPr>
                <w:noProof/>
                <w:webHidden/>
              </w:rPr>
            </w:r>
            <w:r w:rsidR="00FE7A4B">
              <w:rPr>
                <w:noProof/>
                <w:webHidden/>
              </w:rPr>
              <w:fldChar w:fldCharType="separate"/>
            </w:r>
            <w:r w:rsidR="003543F3">
              <w:rPr>
                <w:noProof/>
                <w:webHidden/>
              </w:rPr>
              <w:t>9</w:t>
            </w:r>
            <w:r w:rsidR="00FE7A4B">
              <w:rPr>
                <w:noProof/>
                <w:webHidden/>
              </w:rPr>
              <w:fldChar w:fldCharType="end"/>
            </w:r>
          </w:hyperlink>
        </w:p>
        <w:p w14:paraId="42391943" w14:textId="503EF8CE" w:rsidR="00FE7A4B" w:rsidRDefault="00876094">
          <w:pPr>
            <w:pStyle w:val="TOC3"/>
            <w:tabs>
              <w:tab w:val="right" w:leader="dot" w:pos="10516"/>
            </w:tabs>
            <w:rPr>
              <w:rFonts w:asciiTheme="minorHAnsi" w:eastAsiaTheme="minorEastAsia" w:hAnsiTheme="minorHAnsi"/>
              <w:noProof/>
              <w:sz w:val="22"/>
              <w:szCs w:val="22"/>
              <w:lang w:val="en-CA" w:eastAsia="en-CA"/>
            </w:rPr>
          </w:pPr>
          <w:hyperlink w:anchor="_Toc26268499" w:history="1">
            <w:r w:rsidR="00FE7A4B" w:rsidRPr="00513AFF">
              <w:rPr>
                <w:rStyle w:val="Hyperlink"/>
                <w:noProof/>
                <w:lang w:val="fr-CA"/>
              </w:rPr>
              <w:t>Q : Un lieu public extérieur que je fréquente souvent (par exemple, un coin repas extérieur, un parc, un sentier ou une aire de stationnement) présente nombre de dangers et de problèmes d’accessibilité. Que puis-je faire?</w:t>
            </w:r>
            <w:r w:rsidR="00FE7A4B">
              <w:rPr>
                <w:noProof/>
                <w:webHidden/>
              </w:rPr>
              <w:tab/>
            </w:r>
            <w:r w:rsidR="00FE7A4B">
              <w:rPr>
                <w:noProof/>
                <w:webHidden/>
              </w:rPr>
              <w:fldChar w:fldCharType="begin"/>
            </w:r>
            <w:r w:rsidR="00FE7A4B">
              <w:rPr>
                <w:noProof/>
                <w:webHidden/>
              </w:rPr>
              <w:instrText xml:space="preserve"> PAGEREF _Toc26268499 \h </w:instrText>
            </w:r>
            <w:r w:rsidR="00FE7A4B">
              <w:rPr>
                <w:noProof/>
                <w:webHidden/>
              </w:rPr>
            </w:r>
            <w:r w:rsidR="00FE7A4B">
              <w:rPr>
                <w:noProof/>
                <w:webHidden/>
              </w:rPr>
              <w:fldChar w:fldCharType="separate"/>
            </w:r>
            <w:r w:rsidR="003543F3">
              <w:rPr>
                <w:noProof/>
                <w:webHidden/>
              </w:rPr>
              <w:t>9</w:t>
            </w:r>
            <w:r w:rsidR="00FE7A4B">
              <w:rPr>
                <w:noProof/>
                <w:webHidden/>
              </w:rPr>
              <w:fldChar w:fldCharType="end"/>
            </w:r>
          </w:hyperlink>
        </w:p>
        <w:p w14:paraId="238AE8EC" w14:textId="7E098CB5" w:rsidR="00FE7A4B" w:rsidRDefault="00876094">
          <w:pPr>
            <w:pStyle w:val="TOC2"/>
            <w:tabs>
              <w:tab w:val="right" w:leader="dot" w:pos="10516"/>
            </w:tabs>
            <w:rPr>
              <w:rFonts w:asciiTheme="minorHAnsi" w:eastAsiaTheme="minorEastAsia" w:hAnsiTheme="minorHAnsi"/>
              <w:b w:val="0"/>
              <w:noProof/>
              <w:sz w:val="22"/>
              <w:szCs w:val="22"/>
              <w:lang w:val="en-CA" w:eastAsia="en-CA"/>
            </w:rPr>
          </w:pPr>
          <w:hyperlink w:anchor="_Toc26268500" w:history="1">
            <w:r w:rsidR="00FE7A4B" w:rsidRPr="00513AFF">
              <w:rPr>
                <w:rStyle w:val="Hyperlink"/>
                <w:noProof/>
                <w:lang w:val="fr-CA"/>
              </w:rPr>
              <w:t>À l’intérieur des bâtiments</w:t>
            </w:r>
            <w:r w:rsidR="00FE7A4B">
              <w:rPr>
                <w:noProof/>
                <w:webHidden/>
              </w:rPr>
              <w:tab/>
            </w:r>
            <w:r w:rsidR="00FE7A4B">
              <w:rPr>
                <w:noProof/>
                <w:webHidden/>
              </w:rPr>
              <w:fldChar w:fldCharType="begin"/>
            </w:r>
            <w:r w:rsidR="00FE7A4B">
              <w:rPr>
                <w:noProof/>
                <w:webHidden/>
              </w:rPr>
              <w:instrText xml:space="preserve"> PAGEREF _Toc26268500 \h </w:instrText>
            </w:r>
            <w:r w:rsidR="00FE7A4B">
              <w:rPr>
                <w:noProof/>
                <w:webHidden/>
              </w:rPr>
            </w:r>
            <w:r w:rsidR="00FE7A4B">
              <w:rPr>
                <w:noProof/>
                <w:webHidden/>
              </w:rPr>
              <w:fldChar w:fldCharType="separate"/>
            </w:r>
            <w:r w:rsidR="003543F3">
              <w:rPr>
                <w:noProof/>
                <w:webHidden/>
              </w:rPr>
              <w:t>11</w:t>
            </w:r>
            <w:r w:rsidR="00FE7A4B">
              <w:rPr>
                <w:noProof/>
                <w:webHidden/>
              </w:rPr>
              <w:fldChar w:fldCharType="end"/>
            </w:r>
          </w:hyperlink>
        </w:p>
        <w:p w14:paraId="23166773" w14:textId="6042D9E4" w:rsidR="00FE7A4B" w:rsidRDefault="00876094">
          <w:pPr>
            <w:pStyle w:val="TOC3"/>
            <w:tabs>
              <w:tab w:val="right" w:leader="dot" w:pos="10516"/>
            </w:tabs>
            <w:rPr>
              <w:rFonts w:asciiTheme="minorHAnsi" w:eastAsiaTheme="minorEastAsia" w:hAnsiTheme="minorHAnsi"/>
              <w:noProof/>
              <w:sz w:val="22"/>
              <w:szCs w:val="22"/>
              <w:lang w:val="en-CA" w:eastAsia="en-CA"/>
            </w:rPr>
          </w:pPr>
          <w:hyperlink w:anchor="_Toc26268501" w:history="1">
            <w:r w:rsidR="00FE7A4B" w:rsidRPr="00513AFF">
              <w:rPr>
                <w:rStyle w:val="Hyperlink"/>
                <w:noProof/>
                <w:lang w:val="fr-CA"/>
              </w:rPr>
              <w:t>Q : J’ai parfois de la difficulté à m’orienter à l’intérieur de bâtiments en raison de ma perte de vision. Que puis-je faire?</w:t>
            </w:r>
            <w:r w:rsidR="00FE7A4B">
              <w:rPr>
                <w:noProof/>
                <w:webHidden/>
              </w:rPr>
              <w:tab/>
            </w:r>
            <w:r w:rsidR="00FE7A4B">
              <w:rPr>
                <w:noProof/>
                <w:webHidden/>
              </w:rPr>
              <w:fldChar w:fldCharType="begin"/>
            </w:r>
            <w:r w:rsidR="00FE7A4B">
              <w:rPr>
                <w:noProof/>
                <w:webHidden/>
              </w:rPr>
              <w:instrText xml:space="preserve"> PAGEREF _Toc26268501 \h </w:instrText>
            </w:r>
            <w:r w:rsidR="00FE7A4B">
              <w:rPr>
                <w:noProof/>
                <w:webHidden/>
              </w:rPr>
            </w:r>
            <w:r w:rsidR="00FE7A4B">
              <w:rPr>
                <w:noProof/>
                <w:webHidden/>
              </w:rPr>
              <w:fldChar w:fldCharType="separate"/>
            </w:r>
            <w:r w:rsidR="003543F3">
              <w:rPr>
                <w:noProof/>
                <w:webHidden/>
              </w:rPr>
              <w:t>11</w:t>
            </w:r>
            <w:r w:rsidR="00FE7A4B">
              <w:rPr>
                <w:noProof/>
                <w:webHidden/>
              </w:rPr>
              <w:fldChar w:fldCharType="end"/>
            </w:r>
          </w:hyperlink>
        </w:p>
        <w:p w14:paraId="2D8B65B8" w14:textId="4E8F43BF" w:rsidR="00FE7A4B" w:rsidRDefault="00876094">
          <w:pPr>
            <w:pStyle w:val="TOC3"/>
            <w:tabs>
              <w:tab w:val="right" w:leader="dot" w:pos="10516"/>
            </w:tabs>
            <w:rPr>
              <w:rFonts w:asciiTheme="minorHAnsi" w:eastAsiaTheme="minorEastAsia" w:hAnsiTheme="minorHAnsi"/>
              <w:noProof/>
              <w:sz w:val="22"/>
              <w:szCs w:val="22"/>
              <w:lang w:val="en-CA" w:eastAsia="en-CA"/>
            </w:rPr>
          </w:pPr>
          <w:hyperlink w:anchor="_Toc26268502" w:history="1">
            <w:r w:rsidR="00FE7A4B" w:rsidRPr="00513AFF">
              <w:rPr>
                <w:rStyle w:val="Hyperlink"/>
                <w:noProof/>
                <w:lang w:val="fr-CA"/>
              </w:rPr>
              <w:t>Q : L’ascenseur que j’utilise dans un immeuble n’est pas muni de boutons accessibles. Que puis-je faire?</w:t>
            </w:r>
            <w:r w:rsidR="00FE7A4B">
              <w:rPr>
                <w:noProof/>
                <w:webHidden/>
              </w:rPr>
              <w:tab/>
            </w:r>
            <w:r w:rsidR="00FE7A4B">
              <w:rPr>
                <w:noProof/>
                <w:webHidden/>
              </w:rPr>
              <w:fldChar w:fldCharType="begin"/>
            </w:r>
            <w:r w:rsidR="00FE7A4B">
              <w:rPr>
                <w:noProof/>
                <w:webHidden/>
              </w:rPr>
              <w:instrText xml:space="preserve"> PAGEREF _Toc26268502 \h </w:instrText>
            </w:r>
            <w:r w:rsidR="00FE7A4B">
              <w:rPr>
                <w:noProof/>
                <w:webHidden/>
              </w:rPr>
            </w:r>
            <w:r w:rsidR="00FE7A4B">
              <w:rPr>
                <w:noProof/>
                <w:webHidden/>
              </w:rPr>
              <w:fldChar w:fldCharType="separate"/>
            </w:r>
            <w:r w:rsidR="003543F3">
              <w:rPr>
                <w:noProof/>
                <w:webHidden/>
              </w:rPr>
              <w:t>11</w:t>
            </w:r>
            <w:r w:rsidR="00FE7A4B">
              <w:rPr>
                <w:noProof/>
                <w:webHidden/>
              </w:rPr>
              <w:fldChar w:fldCharType="end"/>
            </w:r>
          </w:hyperlink>
        </w:p>
        <w:p w14:paraId="57CA0D7F" w14:textId="105CDAC3" w:rsidR="00FE7A4B" w:rsidRDefault="00876094">
          <w:pPr>
            <w:pStyle w:val="TOC2"/>
            <w:tabs>
              <w:tab w:val="right" w:leader="dot" w:pos="10516"/>
            </w:tabs>
            <w:rPr>
              <w:rFonts w:asciiTheme="minorHAnsi" w:eastAsiaTheme="minorEastAsia" w:hAnsiTheme="minorHAnsi"/>
              <w:b w:val="0"/>
              <w:noProof/>
              <w:sz w:val="22"/>
              <w:szCs w:val="22"/>
              <w:lang w:val="en-CA" w:eastAsia="en-CA"/>
            </w:rPr>
          </w:pPr>
          <w:hyperlink w:anchor="_Toc26268503" w:history="1">
            <w:r w:rsidR="00FE7A4B" w:rsidRPr="00513AFF">
              <w:rPr>
                <w:rStyle w:val="Hyperlink"/>
                <w:noProof/>
                <w:lang w:val="fr-CA"/>
              </w:rPr>
              <w:t>Construction et dangers</w:t>
            </w:r>
            <w:r w:rsidR="00FE7A4B">
              <w:rPr>
                <w:noProof/>
                <w:webHidden/>
              </w:rPr>
              <w:tab/>
            </w:r>
            <w:r w:rsidR="00FE7A4B">
              <w:rPr>
                <w:noProof/>
                <w:webHidden/>
              </w:rPr>
              <w:fldChar w:fldCharType="begin"/>
            </w:r>
            <w:r w:rsidR="00FE7A4B">
              <w:rPr>
                <w:noProof/>
                <w:webHidden/>
              </w:rPr>
              <w:instrText xml:space="preserve"> PAGEREF _Toc26268503 \h </w:instrText>
            </w:r>
            <w:r w:rsidR="00FE7A4B">
              <w:rPr>
                <w:noProof/>
                <w:webHidden/>
              </w:rPr>
            </w:r>
            <w:r w:rsidR="00FE7A4B">
              <w:rPr>
                <w:noProof/>
                <w:webHidden/>
              </w:rPr>
              <w:fldChar w:fldCharType="separate"/>
            </w:r>
            <w:r w:rsidR="003543F3">
              <w:rPr>
                <w:noProof/>
                <w:webHidden/>
              </w:rPr>
              <w:t>12</w:t>
            </w:r>
            <w:r w:rsidR="00FE7A4B">
              <w:rPr>
                <w:noProof/>
                <w:webHidden/>
              </w:rPr>
              <w:fldChar w:fldCharType="end"/>
            </w:r>
          </w:hyperlink>
        </w:p>
        <w:p w14:paraId="7D74B02D" w14:textId="41EF3029" w:rsidR="00FE7A4B" w:rsidRDefault="00876094">
          <w:pPr>
            <w:pStyle w:val="TOC3"/>
            <w:tabs>
              <w:tab w:val="right" w:leader="dot" w:pos="10516"/>
            </w:tabs>
            <w:rPr>
              <w:rFonts w:asciiTheme="minorHAnsi" w:eastAsiaTheme="minorEastAsia" w:hAnsiTheme="minorHAnsi"/>
              <w:noProof/>
              <w:sz w:val="22"/>
              <w:szCs w:val="22"/>
              <w:lang w:val="en-CA" w:eastAsia="en-CA"/>
            </w:rPr>
          </w:pPr>
          <w:hyperlink w:anchor="_Toc26268504" w:history="1">
            <w:r w:rsidR="00FE7A4B" w:rsidRPr="00513AFF">
              <w:rPr>
                <w:rStyle w:val="Hyperlink"/>
                <w:noProof/>
                <w:lang w:val="fr-CA"/>
              </w:rPr>
              <w:t>Q : Des chevalets de construction temporaires bloquent un trottoir ou l’entrée d’un immeuble que j’emprunte souvent. Je ne me sens pas en sécurité de circuler sur le chantier de construction. Que puis-je faire?</w:t>
            </w:r>
            <w:r w:rsidR="00FE7A4B">
              <w:rPr>
                <w:noProof/>
                <w:webHidden/>
              </w:rPr>
              <w:tab/>
            </w:r>
            <w:r w:rsidR="00FE7A4B">
              <w:rPr>
                <w:noProof/>
                <w:webHidden/>
              </w:rPr>
              <w:fldChar w:fldCharType="begin"/>
            </w:r>
            <w:r w:rsidR="00FE7A4B">
              <w:rPr>
                <w:noProof/>
                <w:webHidden/>
              </w:rPr>
              <w:instrText xml:space="preserve"> PAGEREF _Toc26268504 \h </w:instrText>
            </w:r>
            <w:r w:rsidR="00FE7A4B">
              <w:rPr>
                <w:noProof/>
                <w:webHidden/>
              </w:rPr>
            </w:r>
            <w:r w:rsidR="00FE7A4B">
              <w:rPr>
                <w:noProof/>
                <w:webHidden/>
              </w:rPr>
              <w:fldChar w:fldCharType="separate"/>
            </w:r>
            <w:r w:rsidR="003543F3">
              <w:rPr>
                <w:noProof/>
                <w:webHidden/>
              </w:rPr>
              <w:t>12</w:t>
            </w:r>
            <w:r w:rsidR="00FE7A4B">
              <w:rPr>
                <w:noProof/>
                <w:webHidden/>
              </w:rPr>
              <w:fldChar w:fldCharType="end"/>
            </w:r>
          </w:hyperlink>
        </w:p>
        <w:p w14:paraId="0097B5E6" w14:textId="6FDD1E7F" w:rsidR="00FE7A4B" w:rsidRDefault="00876094">
          <w:pPr>
            <w:pStyle w:val="TOC3"/>
            <w:tabs>
              <w:tab w:val="right" w:leader="dot" w:pos="10516"/>
            </w:tabs>
            <w:rPr>
              <w:rFonts w:asciiTheme="minorHAnsi" w:eastAsiaTheme="minorEastAsia" w:hAnsiTheme="minorHAnsi"/>
              <w:noProof/>
              <w:sz w:val="22"/>
              <w:szCs w:val="22"/>
              <w:lang w:val="en-CA" w:eastAsia="en-CA"/>
            </w:rPr>
          </w:pPr>
          <w:hyperlink w:anchor="_Toc26268505" w:history="1">
            <w:r w:rsidR="00FE7A4B" w:rsidRPr="00513AFF">
              <w:rPr>
                <w:rStyle w:val="Hyperlink"/>
                <w:noProof/>
                <w:lang w:val="fr-CA"/>
              </w:rPr>
              <w:t>Q : Je ne peux pas utiliser un trottoir parce qu’il est bloqué par un obstacle qui représente un danger. Que puis-je faire?</w:t>
            </w:r>
            <w:r w:rsidR="00FE7A4B">
              <w:rPr>
                <w:noProof/>
                <w:webHidden/>
              </w:rPr>
              <w:tab/>
            </w:r>
            <w:r w:rsidR="00FE7A4B">
              <w:rPr>
                <w:noProof/>
                <w:webHidden/>
              </w:rPr>
              <w:fldChar w:fldCharType="begin"/>
            </w:r>
            <w:r w:rsidR="00FE7A4B">
              <w:rPr>
                <w:noProof/>
                <w:webHidden/>
              </w:rPr>
              <w:instrText xml:space="preserve"> PAGEREF _Toc26268505 \h </w:instrText>
            </w:r>
            <w:r w:rsidR="00FE7A4B">
              <w:rPr>
                <w:noProof/>
                <w:webHidden/>
              </w:rPr>
            </w:r>
            <w:r w:rsidR="00FE7A4B">
              <w:rPr>
                <w:noProof/>
                <w:webHidden/>
              </w:rPr>
              <w:fldChar w:fldCharType="separate"/>
            </w:r>
            <w:r w:rsidR="003543F3">
              <w:rPr>
                <w:noProof/>
                <w:webHidden/>
              </w:rPr>
              <w:t>14</w:t>
            </w:r>
            <w:r w:rsidR="00FE7A4B">
              <w:rPr>
                <w:noProof/>
                <w:webHidden/>
              </w:rPr>
              <w:fldChar w:fldCharType="end"/>
            </w:r>
          </w:hyperlink>
        </w:p>
        <w:p w14:paraId="5729DC4B" w14:textId="2D954702" w:rsidR="00FE7A4B" w:rsidRDefault="00876094">
          <w:pPr>
            <w:pStyle w:val="TOC1"/>
            <w:rPr>
              <w:rFonts w:asciiTheme="minorHAnsi" w:eastAsiaTheme="minorEastAsia" w:hAnsiTheme="minorHAnsi"/>
              <w:b w:val="0"/>
              <w:sz w:val="22"/>
              <w:szCs w:val="22"/>
              <w:lang w:val="en-CA" w:eastAsia="en-CA"/>
            </w:rPr>
          </w:pPr>
          <w:hyperlink w:anchor="_Toc26268506" w:history="1">
            <w:r w:rsidR="00FE7A4B" w:rsidRPr="00513AFF">
              <w:rPr>
                <w:rStyle w:val="Hyperlink"/>
                <w:lang w:val="fr-CA"/>
              </w:rPr>
              <w:t>Obtenir de l’aide</w:t>
            </w:r>
            <w:r w:rsidR="00FE7A4B">
              <w:rPr>
                <w:webHidden/>
              </w:rPr>
              <w:tab/>
            </w:r>
            <w:r w:rsidR="00FE7A4B">
              <w:rPr>
                <w:webHidden/>
              </w:rPr>
              <w:fldChar w:fldCharType="begin"/>
            </w:r>
            <w:r w:rsidR="00FE7A4B">
              <w:rPr>
                <w:webHidden/>
              </w:rPr>
              <w:instrText xml:space="preserve"> PAGEREF _Toc26268506 \h </w:instrText>
            </w:r>
            <w:r w:rsidR="00FE7A4B">
              <w:rPr>
                <w:webHidden/>
              </w:rPr>
            </w:r>
            <w:r w:rsidR="00FE7A4B">
              <w:rPr>
                <w:webHidden/>
              </w:rPr>
              <w:fldChar w:fldCharType="separate"/>
            </w:r>
            <w:r w:rsidR="003543F3">
              <w:rPr>
                <w:webHidden/>
              </w:rPr>
              <w:t>15</w:t>
            </w:r>
            <w:r w:rsidR="00FE7A4B">
              <w:rPr>
                <w:webHidden/>
              </w:rPr>
              <w:fldChar w:fldCharType="end"/>
            </w:r>
          </w:hyperlink>
        </w:p>
        <w:p w14:paraId="7BF51BBC" w14:textId="58BD5569" w:rsidR="00FE7A4B" w:rsidRDefault="00876094">
          <w:pPr>
            <w:pStyle w:val="TOC2"/>
            <w:tabs>
              <w:tab w:val="right" w:leader="dot" w:pos="10516"/>
            </w:tabs>
            <w:rPr>
              <w:rFonts w:asciiTheme="minorHAnsi" w:eastAsiaTheme="minorEastAsia" w:hAnsiTheme="minorHAnsi"/>
              <w:b w:val="0"/>
              <w:noProof/>
              <w:sz w:val="22"/>
              <w:szCs w:val="22"/>
              <w:lang w:val="en-CA" w:eastAsia="en-CA"/>
            </w:rPr>
          </w:pPr>
          <w:hyperlink w:anchor="_Toc26268507" w:history="1">
            <w:r w:rsidR="00FE7A4B" w:rsidRPr="00513AFF">
              <w:rPr>
                <w:rStyle w:val="Hyperlink"/>
                <w:noProof/>
                <w:lang w:val="fr-CA"/>
              </w:rPr>
              <w:t>Services d’INCA</w:t>
            </w:r>
            <w:r w:rsidR="00FE7A4B">
              <w:rPr>
                <w:noProof/>
                <w:webHidden/>
              </w:rPr>
              <w:tab/>
            </w:r>
            <w:r w:rsidR="00FE7A4B">
              <w:rPr>
                <w:noProof/>
                <w:webHidden/>
              </w:rPr>
              <w:fldChar w:fldCharType="begin"/>
            </w:r>
            <w:r w:rsidR="00FE7A4B">
              <w:rPr>
                <w:noProof/>
                <w:webHidden/>
              </w:rPr>
              <w:instrText xml:space="preserve"> PAGEREF _Toc26268507 \h </w:instrText>
            </w:r>
            <w:r w:rsidR="00FE7A4B">
              <w:rPr>
                <w:noProof/>
                <w:webHidden/>
              </w:rPr>
            </w:r>
            <w:r w:rsidR="00FE7A4B">
              <w:rPr>
                <w:noProof/>
                <w:webHidden/>
              </w:rPr>
              <w:fldChar w:fldCharType="separate"/>
            </w:r>
            <w:r w:rsidR="003543F3">
              <w:rPr>
                <w:noProof/>
                <w:webHidden/>
              </w:rPr>
              <w:t>15</w:t>
            </w:r>
            <w:r w:rsidR="00FE7A4B">
              <w:rPr>
                <w:noProof/>
                <w:webHidden/>
              </w:rPr>
              <w:fldChar w:fldCharType="end"/>
            </w:r>
          </w:hyperlink>
        </w:p>
        <w:p w14:paraId="0535F595" w14:textId="13D33F6F" w:rsidR="00FE7A4B" w:rsidRDefault="00876094">
          <w:pPr>
            <w:pStyle w:val="TOC4"/>
            <w:tabs>
              <w:tab w:val="right" w:leader="dot" w:pos="10516"/>
            </w:tabs>
            <w:rPr>
              <w:rFonts w:asciiTheme="minorHAnsi" w:eastAsiaTheme="minorEastAsia" w:hAnsiTheme="minorHAnsi"/>
              <w:noProof/>
              <w:sz w:val="22"/>
              <w:szCs w:val="22"/>
              <w:lang w:val="en-CA" w:eastAsia="en-CA"/>
            </w:rPr>
          </w:pPr>
          <w:hyperlink w:anchor="_Toc26268508" w:history="1">
            <w:r w:rsidR="00FE7A4B" w:rsidRPr="00513AFF">
              <w:rPr>
                <w:rStyle w:val="Hyperlink"/>
                <w:bCs/>
                <w:noProof/>
                <w:lang w:val="fr-CA"/>
              </w:rPr>
              <w:t>Réadaptation en déficience visuelle Ontario</w:t>
            </w:r>
            <w:r w:rsidR="00FE7A4B">
              <w:rPr>
                <w:noProof/>
                <w:webHidden/>
              </w:rPr>
              <w:tab/>
            </w:r>
            <w:r w:rsidR="00FE7A4B">
              <w:rPr>
                <w:noProof/>
                <w:webHidden/>
              </w:rPr>
              <w:fldChar w:fldCharType="begin"/>
            </w:r>
            <w:r w:rsidR="00FE7A4B">
              <w:rPr>
                <w:noProof/>
                <w:webHidden/>
              </w:rPr>
              <w:instrText xml:space="preserve"> PAGEREF _Toc26268508 \h </w:instrText>
            </w:r>
            <w:r w:rsidR="00FE7A4B">
              <w:rPr>
                <w:noProof/>
                <w:webHidden/>
              </w:rPr>
            </w:r>
            <w:r w:rsidR="00FE7A4B">
              <w:rPr>
                <w:noProof/>
                <w:webHidden/>
              </w:rPr>
              <w:fldChar w:fldCharType="separate"/>
            </w:r>
            <w:r w:rsidR="003543F3">
              <w:rPr>
                <w:noProof/>
                <w:webHidden/>
              </w:rPr>
              <w:t>15</w:t>
            </w:r>
            <w:r w:rsidR="00FE7A4B">
              <w:rPr>
                <w:noProof/>
                <w:webHidden/>
              </w:rPr>
              <w:fldChar w:fldCharType="end"/>
            </w:r>
          </w:hyperlink>
        </w:p>
        <w:p w14:paraId="021B1965" w14:textId="5A013D6A" w:rsidR="00FE7A4B" w:rsidRDefault="00876094">
          <w:pPr>
            <w:pStyle w:val="TOC4"/>
            <w:tabs>
              <w:tab w:val="right" w:leader="dot" w:pos="10516"/>
            </w:tabs>
            <w:rPr>
              <w:rFonts w:asciiTheme="minorHAnsi" w:eastAsiaTheme="minorEastAsia" w:hAnsiTheme="minorHAnsi"/>
              <w:noProof/>
              <w:sz w:val="22"/>
              <w:szCs w:val="22"/>
              <w:lang w:val="en-CA" w:eastAsia="en-CA"/>
            </w:rPr>
          </w:pPr>
          <w:hyperlink w:anchor="_Toc26268509" w:history="1">
            <w:r w:rsidR="00FE7A4B" w:rsidRPr="00513AFF">
              <w:rPr>
                <w:rStyle w:val="Hyperlink"/>
                <w:bCs/>
                <w:noProof/>
                <w:lang w:val="fr-CA"/>
              </w:rPr>
              <w:t>Programme de chiens-guides d’INCA</w:t>
            </w:r>
            <w:r w:rsidR="00FE7A4B">
              <w:rPr>
                <w:noProof/>
                <w:webHidden/>
              </w:rPr>
              <w:tab/>
            </w:r>
            <w:r w:rsidR="00FE7A4B">
              <w:rPr>
                <w:noProof/>
                <w:webHidden/>
              </w:rPr>
              <w:fldChar w:fldCharType="begin"/>
            </w:r>
            <w:r w:rsidR="00FE7A4B">
              <w:rPr>
                <w:noProof/>
                <w:webHidden/>
              </w:rPr>
              <w:instrText xml:space="preserve"> PAGEREF _Toc26268509 \h </w:instrText>
            </w:r>
            <w:r w:rsidR="00FE7A4B">
              <w:rPr>
                <w:noProof/>
                <w:webHidden/>
              </w:rPr>
            </w:r>
            <w:r w:rsidR="00FE7A4B">
              <w:rPr>
                <w:noProof/>
                <w:webHidden/>
              </w:rPr>
              <w:fldChar w:fldCharType="separate"/>
            </w:r>
            <w:r w:rsidR="003543F3">
              <w:rPr>
                <w:noProof/>
                <w:webHidden/>
              </w:rPr>
              <w:t>15</w:t>
            </w:r>
            <w:r w:rsidR="00FE7A4B">
              <w:rPr>
                <w:noProof/>
                <w:webHidden/>
              </w:rPr>
              <w:fldChar w:fldCharType="end"/>
            </w:r>
          </w:hyperlink>
        </w:p>
        <w:p w14:paraId="64A9D702" w14:textId="53377930" w:rsidR="00FE7A4B" w:rsidRDefault="00876094">
          <w:pPr>
            <w:pStyle w:val="TOC4"/>
            <w:tabs>
              <w:tab w:val="right" w:leader="dot" w:pos="10516"/>
            </w:tabs>
            <w:rPr>
              <w:rFonts w:asciiTheme="minorHAnsi" w:eastAsiaTheme="minorEastAsia" w:hAnsiTheme="minorHAnsi"/>
              <w:noProof/>
              <w:sz w:val="22"/>
              <w:szCs w:val="22"/>
              <w:lang w:val="en-CA" w:eastAsia="en-CA"/>
            </w:rPr>
          </w:pPr>
          <w:hyperlink w:anchor="_Toc26268510" w:history="1">
            <w:r w:rsidR="00FE7A4B" w:rsidRPr="00513AFF">
              <w:rPr>
                <w:rStyle w:val="Hyperlink"/>
                <w:bCs/>
                <w:noProof/>
                <w:lang w:val="fr-CA"/>
              </w:rPr>
              <w:t>Équipe de défense des droits d’INCA</w:t>
            </w:r>
            <w:r w:rsidR="00FE7A4B">
              <w:rPr>
                <w:noProof/>
                <w:webHidden/>
              </w:rPr>
              <w:tab/>
            </w:r>
            <w:r w:rsidR="00FE7A4B">
              <w:rPr>
                <w:noProof/>
                <w:webHidden/>
              </w:rPr>
              <w:fldChar w:fldCharType="begin"/>
            </w:r>
            <w:r w:rsidR="00FE7A4B">
              <w:rPr>
                <w:noProof/>
                <w:webHidden/>
              </w:rPr>
              <w:instrText xml:space="preserve"> PAGEREF _Toc26268510 \h </w:instrText>
            </w:r>
            <w:r w:rsidR="00FE7A4B">
              <w:rPr>
                <w:noProof/>
                <w:webHidden/>
              </w:rPr>
            </w:r>
            <w:r w:rsidR="00FE7A4B">
              <w:rPr>
                <w:noProof/>
                <w:webHidden/>
              </w:rPr>
              <w:fldChar w:fldCharType="separate"/>
            </w:r>
            <w:r w:rsidR="003543F3">
              <w:rPr>
                <w:noProof/>
                <w:webHidden/>
              </w:rPr>
              <w:t>15</w:t>
            </w:r>
            <w:r w:rsidR="00FE7A4B">
              <w:rPr>
                <w:noProof/>
                <w:webHidden/>
              </w:rPr>
              <w:fldChar w:fldCharType="end"/>
            </w:r>
          </w:hyperlink>
        </w:p>
        <w:p w14:paraId="62AA6515" w14:textId="00205039" w:rsidR="00FE7A4B" w:rsidRDefault="00876094">
          <w:pPr>
            <w:pStyle w:val="TOC2"/>
            <w:tabs>
              <w:tab w:val="right" w:leader="dot" w:pos="10516"/>
            </w:tabs>
            <w:rPr>
              <w:rFonts w:asciiTheme="minorHAnsi" w:eastAsiaTheme="minorEastAsia" w:hAnsiTheme="minorHAnsi"/>
              <w:b w:val="0"/>
              <w:noProof/>
              <w:sz w:val="22"/>
              <w:szCs w:val="22"/>
              <w:lang w:val="en-CA" w:eastAsia="en-CA"/>
            </w:rPr>
          </w:pPr>
          <w:hyperlink w:anchor="_Toc26268511" w:history="1">
            <w:r w:rsidR="00FE7A4B" w:rsidRPr="00513AFF">
              <w:rPr>
                <w:rStyle w:val="Hyperlink"/>
                <w:noProof/>
                <w:lang w:val="fr-CA"/>
              </w:rPr>
              <w:t>Services juridiques</w:t>
            </w:r>
            <w:r w:rsidR="00FE7A4B">
              <w:rPr>
                <w:noProof/>
                <w:webHidden/>
              </w:rPr>
              <w:tab/>
            </w:r>
            <w:r w:rsidR="00FE7A4B">
              <w:rPr>
                <w:noProof/>
                <w:webHidden/>
              </w:rPr>
              <w:fldChar w:fldCharType="begin"/>
            </w:r>
            <w:r w:rsidR="00FE7A4B">
              <w:rPr>
                <w:noProof/>
                <w:webHidden/>
              </w:rPr>
              <w:instrText xml:space="preserve"> PAGEREF _Toc26268511 \h </w:instrText>
            </w:r>
            <w:r w:rsidR="00FE7A4B">
              <w:rPr>
                <w:noProof/>
                <w:webHidden/>
              </w:rPr>
            </w:r>
            <w:r w:rsidR="00FE7A4B">
              <w:rPr>
                <w:noProof/>
                <w:webHidden/>
              </w:rPr>
              <w:fldChar w:fldCharType="separate"/>
            </w:r>
            <w:r w:rsidR="003543F3">
              <w:rPr>
                <w:noProof/>
                <w:webHidden/>
              </w:rPr>
              <w:t>16</w:t>
            </w:r>
            <w:r w:rsidR="00FE7A4B">
              <w:rPr>
                <w:noProof/>
                <w:webHidden/>
              </w:rPr>
              <w:fldChar w:fldCharType="end"/>
            </w:r>
          </w:hyperlink>
        </w:p>
        <w:p w14:paraId="3DF4C30D" w14:textId="3DB8EF63" w:rsidR="00FE7A4B" w:rsidRDefault="00876094">
          <w:pPr>
            <w:pStyle w:val="TOC4"/>
            <w:tabs>
              <w:tab w:val="right" w:leader="dot" w:pos="10516"/>
            </w:tabs>
            <w:rPr>
              <w:rFonts w:asciiTheme="minorHAnsi" w:eastAsiaTheme="minorEastAsia" w:hAnsiTheme="minorHAnsi"/>
              <w:noProof/>
              <w:sz w:val="22"/>
              <w:szCs w:val="22"/>
              <w:lang w:val="en-CA" w:eastAsia="en-CA"/>
            </w:rPr>
          </w:pPr>
          <w:hyperlink w:anchor="_Toc26268512" w:history="1">
            <w:r w:rsidR="00FE7A4B" w:rsidRPr="00513AFF">
              <w:rPr>
                <w:rStyle w:val="Hyperlink"/>
                <w:noProof/>
                <w:shd w:val="clear" w:color="auto" w:fill="FFFFFF"/>
                <w:lang w:val="fr-CA"/>
              </w:rPr>
              <w:t>Aide juridique Ontario</w:t>
            </w:r>
            <w:r w:rsidR="00FE7A4B">
              <w:rPr>
                <w:noProof/>
                <w:webHidden/>
              </w:rPr>
              <w:tab/>
            </w:r>
            <w:r w:rsidR="00FE7A4B">
              <w:rPr>
                <w:noProof/>
                <w:webHidden/>
              </w:rPr>
              <w:fldChar w:fldCharType="begin"/>
            </w:r>
            <w:r w:rsidR="00FE7A4B">
              <w:rPr>
                <w:noProof/>
                <w:webHidden/>
              </w:rPr>
              <w:instrText xml:space="preserve"> PAGEREF _Toc26268512 \h </w:instrText>
            </w:r>
            <w:r w:rsidR="00FE7A4B">
              <w:rPr>
                <w:noProof/>
                <w:webHidden/>
              </w:rPr>
            </w:r>
            <w:r w:rsidR="00FE7A4B">
              <w:rPr>
                <w:noProof/>
                <w:webHidden/>
              </w:rPr>
              <w:fldChar w:fldCharType="separate"/>
            </w:r>
            <w:r w:rsidR="003543F3">
              <w:rPr>
                <w:noProof/>
                <w:webHidden/>
              </w:rPr>
              <w:t>16</w:t>
            </w:r>
            <w:r w:rsidR="00FE7A4B">
              <w:rPr>
                <w:noProof/>
                <w:webHidden/>
              </w:rPr>
              <w:fldChar w:fldCharType="end"/>
            </w:r>
          </w:hyperlink>
        </w:p>
        <w:p w14:paraId="71EB9D31" w14:textId="5D6286F5" w:rsidR="00FE7A4B" w:rsidRDefault="00876094">
          <w:pPr>
            <w:pStyle w:val="TOC4"/>
            <w:tabs>
              <w:tab w:val="right" w:leader="dot" w:pos="10516"/>
            </w:tabs>
            <w:rPr>
              <w:rFonts w:asciiTheme="minorHAnsi" w:eastAsiaTheme="minorEastAsia" w:hAnsiTheme="minorHAnsi"/>
              <w:noProof/>
              <w:sz w:val="22"/>
              <w:szCs w:val="22"/>
              <w:lang w:val="en-CA" w:eastAsia="en-CA"/>
            </w:rPr>
          </w:pPr>
          <w:hyperlink w:anchor="_Toc26268513" w:history="1">
            <w:r w:rsidR="00FE7A4B" w:rsidRPr="00513AFF">
              <w:rPr>
                <w:rStyle w:val="Hyperlink"/>
                <w:noProof/>
                <w:shd w:val="clear" w:color="auto" w:fill="FFFFFF"/>
                <w:lang w:val="fr-CA"/>
              </w:rPr>
              <w:t>Cliniques d’aide juridique communautaires de l’Ontario</w:t>
            </w:r>
            <w:r w:rsidR="00FE7A4B">
              <w:rPr>
                <w:noProof/>
                <w:webHidden/>
              </w:rPr>
              <w:tab/>
            </w:r>
            <w:r w:rsidR="00FE7A4B">
              <w:rPr>
                <w:noProof/>
                <w:webHidden/>
              </w:rPr>
              <w:fldChar w:fldCharType="begin"/>
            </w:r>
            <w:r w:rsidR="00FE7A4B">
              <w:rPr>
                <w:noProof/>
                <w:webHidden/>
              </w:rPr>
              <w:instrText xml:space="preserve"> PAGEREF _Toc26268513 \h </w:instrText>
            </w:r>
            <w:r w:rsidR="00FE7A4B">
              <w:rPr>
                <w:noProof/>
                <w:webHidden/>
              </w:rPr>
            </w:r>
            <w:r w:rsidR="00FE7A4B">
              <w:rPr>
                <w:noProof/>
                <w:webHidden/>
              </w:rPr>
              <w:fldChar w:fldCharType="separate"/>
            </w:r>
            <w:r w:rsidR="003543F3">
              <w:rPr>
                <w:noProof/>
                <w:webHidden/>
              </w:rPr>
              <w:t>16</w:t>
            </w:r>
            <w:r w:rsidR="00FE7A4B">
              <w:rPr>
                <w:noProof/>
                <w:webHidden/>
              </w:rPr>
              <w:fldChar w:fldCharType="end"/>
            </w:r>
          </w:hyperlink>
        </w:p>
        <w:p w14:paraId="76FA47F9" w14:textId="646F8CC1" w:rsidR="00FE7A4B" w:rsidRDefault="00876094">
          <w:pPr>
            <w:pStyle w:val="TOC4"/>
            <w:tabs>
              <w:tab w:val="right" w:leader="dot" w:pos="10516"/>
            </w:tabs>
            <w:rPr>
              <w:rFonts w:asciiTheme="minorHAnsi" w:eastAsiaTheme="minorEastAsia" w:hAnsiTheme="minorHAnsi"/>
              <w:noProof/>
              <w:sz w:val="22"/>
              <w:szCs w:val="22"/>
              <w:lang w:val="en-CA" w:eastAsia="en-CA"/>
            </w:rPr>
          </w:pPr>
          <w:hyperlink w:anchor="_Toc26268514" w:history="1">
            <w:r w:rsidR="00FE7A4B" w:rsidRPr="00513AFF">
              <w:rPr>
                <w:rStyle w:val="Hyperlink"/>
                <w:noProof/>
                <w:shd w:val="clear" w:color="auto" w:fill="FFFFFF"/>
                <w:lang w:val="fr-CA"/>
              </w:rPr>
              <w:t>Pro Bono Ontario</w:t>
            </w:r>
            <w:r w:rsidR="00FE7A4B">
              <w:rPr>
                <w:noProof/>
                <w:webHidden/>
              </w:rPr>
              <w:tab/>
            </w:r>
            <w:r w:rsidR="00FE7A4B">
              <w:rPr>
                <w:noProof/>
                <w:webHidden/>
              </w:rPr>
              <w:fldChar w:fldCharType="begin"/>
            </w:r>
            <w:r w:rsidR="00FE7A4B">
              <w:rPr>
                <w:noProof/>
                <w:webHidden/>
              </w:rPr>
              <w:instrText xml:space="preserve"> PAGEREF _Toc26268514 \h </w:instrText>
            </w:r>
            <w:r w:rsidR="00FE7A4B">
              <w:rPr>
                <w:noProof/>
                <w:webHidden/>
              </w:rPr>
            </w:r>
            <w:r w:rsidR="00FE7A4B">
              <w:rPr>
                <w:noProof/>
                <w:webHidden/>
              </w:rPr>
              <w:fldChar w:fldCharType="separate"/>
            </w:r>
            <w:r w:rsidR="003543F3">
              <w:rPr>
                <w:noProof/>
                <w:webHidden/>
              </w:rPr>
              <w:t>16</w:t>
            </w:r>
            <w:r w:rsidR="00FE7A4B">
              <w:rPr>
                <w:noProof/>
                <w:webHidden/>
              </w:rPr>
              <w:fldChar w:fldCharType="end"/>
            </w:r>
          </w:hyperlink>
        </w:p>
        <w:p w14:paraId="7AA8204D" w14:textId="5A1376B4" w:rsidR="00FE7A4B" w:rsidRDefault="00876094">
          <w:pPr>
            <w:pStyle w:val="TOC4"/>
            <w:tabs>
              <w:tab w:val="right" w:leader="dot" w:pos="10516"/>
            </w:tabs>
            <w:rPr>
              <w:rFonts w:asciiTheme="minorHAnsi" w:eastAsiaTheme="minorEastAsia" w:hAnsiTheme="minorHAnsi"/>
              <w:noProof/>
              <w:sz w:val="22"/>
              <w:szCs w:val="22"/>
              <w:lang w:val="en-CA" w:eastAsia="en-CA"/>
            </w:rPr>
          </w:pPr>
          <w:hyperlink w:anchor="_Toc26268515" w:history="1">
            <w:r w:rsidR="00FE7A4B" w:rsidRPr="00513AFF">
              <w:rPr>
                <w:rStyle w:val="Hyperlink"/>
                <w:noProof/>
                <w:lang w:val="fr-CA"/>
              </w:rPr>
              <w:t>Centre d’assistance juridique en matière de droits de la personne</w:t>
            </w:r>
            <w:r w:rsidR="00FE7A4B">
              <w:rPr>
                <w:noProof/>
                <w:webHidden/>
              </w:rPr>
              <w:tab/>
            </w:r>
            <w:r w:rsidR="00FE7A4B">
              <w:rPr>
                <w:noProof/>
                <w:webHidden/>
              </w:rPr>
              <w:fldChar w:fldCharType="begin"/>
            </w:r>
            <w:r w:rsidR="00FE7A4B">
              <w:rPr>
                <w:noProof/>
                <w:webHidden/>
              </w:rPr>
              <w:instrText xml:space="preserve"> PAGEREF _Toc26268515 \h </w:instrText>
            </w:r>
            <w:r w:rsidR="00FE7A4B">
              <w:rPr>
                <w:noProof/>
                <w:webHidden/>
              </w:rPr>
            </w:r>
            <w:r w:rsidR="00FE7A4B">
              <w:rPr>
                <w:noProof/>
                <w:webHidden/>
              </w:rPr>
              <w:fldChar w:fldCharType="separate"/>
            </w:r>
            <w:r w:rsidR="003543F3">
              <w:rPr>
                <w:noProof/>
                <w:webHidden/>
              </w:rPr>
              <w:t>16</w:t>
            </w:r>
            <w:r w:rsidR="00FE7A4B">
              <w:rPr>
                <w:noProof/>
                <w:webHidden/>
              </w:rPr>
              <w:fldChar w:fldCharType="end"/>
            </w:r>
          </w:hyperlink>
        </w:p>
        <w:p w14:paraId="1EEC2C20" w14:textId="04C0650A" w:rsidR="00FE7A4B" w:rsidRDefault="00876094">
          <w:pPr>
            <w:pStyle w:val="TOC4"/>
            <w:tabs>
              <w:tab w:val="right" w:leader="dot" w:pos="10516"/>
            </w:tabs>
            <w:rPr>
              <w:rFonts w:asciiTheme="minorHAnsi" w:eastAsiaTheme="minorEastAsia" w:hAnsiTheme="minorHAnsi"/>
              <w:noProof/>
              <w:sz w:val="22"/>
              <w:szCs w:val="22"/>
              <w:lang w:val="en-CA" w:eastAsia="en-CA"/>
            </w:rPr>
          </w:pPr>
          <w:hyperlink w:anchor="_Toc26268516" w:history="1">
            <w:r w:rsidR="00FE7A4B" w:rsidRPr="00513AFF">
              <w:rPr>
                <w:rStyle w:val="Hyperlink"/>
                <w:noProof/>
                <w:lang w:val="fr-CA"/>
              </w:rPr>
              <w:t>ARCH Centre du droit des personnes handicapées</w:t>
            </w:r>
            <w:r w:rsidR="00FE7A4B">
              <w:rPr>
                <w:noProof/>
                <w:webHidden/>
              </w:rPr>
              <w:tab/>
            </w:r>
            <w:r w:rsidR="00FE7A4B">
              <w:rPr>
                <w:noProof/>
                <w:webHidden/>
              </w:rPr>
              <w:fldChar w:fldCharType="begin"/>
            </w:r>
            <w:r w:rsidR="00FE7A4B">
              <w:rPr>
                <w:noProof/>
                <w:webHidden/>
              </w:rPr>
              <w:instrText xml:space="preserve"> PAGEREF _Toc26268516 \h </w:instrText>
            </w:r>
            <w:r w:rsidR="00FE7A4B">
              <w:rPr>
                <w:noProof/>
                <w:webHidden/>
              </w:rPr>
            </w:r>
            <w:r w:rsidR="00FE7A4B">
              <w:rPr>
                <w:noProof/>
                <w:webHidden/>
              </w:rPr>
              <w:fldChar w:fldCharType="separate"/>
            </w:r>
            <w:r w:rsidR="003543F3">
              <w:rPr>
                <w:noProof/>
                <w:webHidden/>
              </w:rPr>
              <w:t>17</w:t>
            </w:r>
            <w:r w:rsidR="00FE7A4B">
              <w:rPr>
                <w:noProof/>
                <w:webHidden/>
              </w:rPr>
              <w:fldChar w:fldCharType="end"/>
            </w:r>
          </w:hyperlink>
        </w:p>
        <w:p w14:paraId="65658EBB" w14:textId="2A522485" w:rsidR="00FE7A4B" w:rsidRDefault="00876094">
          <w:pPr>
            <w:pStyle w:val="TOC2"/>
            <w:tabs>
              <w:tab w:val="right" w:leader="dot" w:pos="10516"/>
            </w:tabs>
            <w:rPr>
              <w:rFonts w:asciiTheme="minorHAnsi" w:eastAsiaTheme="minorEastAsia" w:hAnsiTheme="minorHAnsi"/>
              <w:b w:val="0"/>
              <w:noProof/>
              <w:sz w:val="22"/>
              <w:szCs w:val="22"/>
              <w:lang w:val="en-CA" w:eastAsia="en-CA"/>
            </w:rPr>
          </w:pPr>
          <w:hyperlink w:anchor="_Toc26268517" w:history="1">
            <w:r w:rsidR="00FE7A4B" w:rsidRPr="00513AFF">
              <w:rPr>
                <w:rStyle w:val="Hyperlink"/>
                <w:noProof/>
                <w:lang w:val="fr-CA"/>
              </w:rPr>
              <w:t>Outils d’orientation</w:t>
            </w:r>
            <w:r w:rsidR="00FE7A4B">
              <w:rPr>
                <w:noProof/>
                <w:webHidden/>
              </w:rPr>
              <w:tab/>
            </w:r>
            <w:r w:rsidR="00FE7A4B">
              <w:rPr>
                <w:noProof/>
                <w:webHidden/>
              </w:rPr>
              <w:fldChar w:fldCharType="begin"/>
            </w:r>
            <w:r w:rsidR="00FE7A4B">
              <w:rPr>
                <w:noProof/>
                <w:webHidden/>
              </w:rPr>
              <w:instrText xml:space="preserve"> PAGEREF _Toc26268517 \h </w:instrText>
            </w:r>
            <w:r w:rsidR="00FE7A4B">
              <w:rPr>
                <w:noProof/>
                <w:webHidden/>
              </w:rPr>
            </w:r>
            <w:r w:rsidR="00FE7A4B">
              <w:rPr>
                <w:noProof/>
                <w:webHidden/>
              </w:rPr>
              <w:fldChar w:fldCharType="separate"/>
            </w:r>
            <w:r w:rsidR="003543F3">
              <w:rPr>
                <w:noProof/>
                <w:webHidden/>
              </w:rPr>
              <w:t>17</w:t>
            </w:r>
            <w:r w:rsidR="00FE7A4B">
              <w:rPr>
                <w:noProof/>
                <w:webHidden/>
              </w:rPr>
              <w:fldChar w:fldCharType="end"/>
            </w:r>
          </w:hyperlink>
        </w:p>
        <w:p w14:paraId="0421843D" w14:textId="0BF4DC48" w:rsidR="00FE7A4B" w:rsidRDefault="00876094">
          <w:pPr>
            <w:pStyle w:val="TOC2"/>
            <w:tabs>
              <w:tab w:val="right" w:leader="dot" w:pos="10516"/>
            </w:tabs>
            <w:rPr>
              <w:rFonts w:asciiTheme="minorHAnsi" w:eastAsiaTheme="minorEastAsia" w:hAnsiTheme="minorHAnsi"/>
              <w:b w:val="0"/>
              <w:noProof/>
              <w:sz w:val="22"/>
              <w:szCs w:val="22"/>
              <w:lang w:val="en-CA" w:eastAsia="en-CA"/>
            </w:rPr>
          </w:pPr>
          <w:hyperlink w:anchor="_Toc26268518" w:history="1">
            <w:r w:rsidR="00FE7A4B" w:rsidRPr="00513AFF">
              <w:rPr>
                <w:rStyle w:val="Hyperlink"/>
                <w:noProof/>
                <w:lang w:val="fr-CA"/>
              </w:rPr>
              <w:t>Autres ressources</w:t>
            </w:r>
            <w:r w:rsidR="00FE7A4B">
              <w:rPr>
                <w:noProof/>
                <w:webHidden/>
              </w:rPr>
              <w:tab/>
            </w:r>
            <w:r w:rsidR="00FE7A4B">
              <w:rPr>
                <w:noProof/>
                <w:webHidden/>
              </w:rPr>
              <w:fldChar w:fldCharType="begin"/>
            </w:r>
            <w:r w:rsidR="00FE7A4B">
              <w:rPr>
                <w:noProof/>
                <w:webHidden/>
              </w:rPr>
              <w:instrText xml:space="preserve"> PAGEREF _Toc26268518 \h </w:instrText>
            </w:r>
            <w:r w:rsidR="00FE7A4B">
              <w:rPr>
                <w:noProof/>
                <w:webHidden/>
              </w:rPr>
            </w:r>
            <w:r w:rsidR="00FE7A4B">
              <w:rPr>
                <w:noProof/>
                <w:webHidden/>
              </w:rPr>
              <w:fldChar w:fldCharType="separate"/>
            </w:r>
            <w:r w:rsidR="003543F3">
              <w:rPr>
                <w:noProof/>
                <w:webHidden/>
              </w:rPr>
              <w:t>18</w:t>
            </w:r>
            <w:r w:rsidR="00FE7A4B">
              <w:rPr>
                <w:noProof/>
                <w:webHidden/>
              </w:rPr>
              <w:fldChar w:fldCharType="end"/>
            </w:r>
          </w:hyperlink>
        </w:p>
        <w:p w14:paraId="14DAC5A5" w14:textId="3AC61619" w:rsidR="00FE7A4B" w:rsidRDefault="00876094">
          <w:pPr>
            <w:pStyle w:val="TOC3"/>
            <w:tabs>
              <w:tab w:val="right" w:leader="dot" w:pos="10516"/>
            </w:tabs>
            <w:rPr>
              <w:rFonts w:asciiTheme="minorHAnsi" w:eastAsiaTheme="minorEastAsia" w:hAnsiTheme="minorHAnsi"/>
              <w:noProof/>
              <w:sz w:val="22"/>
              <w:szCs w:val="22"/>
              <w:lang w:val="en-CA" w:eastAsia="en-CA"/>
            </w:rPr>
          </w:pPr>
          <w:hyperlink w:anchor="_Toc26268519" w:history="1">
            <w:r w:rsidR="00FE7A4B" w:rsidRPr="00513AFF">
              <w:rPr>
                <w:rStyle w:val="Hyperlink"/>
                <w:noProof/>
                <w:lang w:val="fr-CA"/>
              </w:rPr>
              <w:t>Vers l’accessibilité</w:t>
            </w:r>
            <w:r w:rsidR="00FE7A4B">
              <w:rPr>
                <w:noProof/>
                <w:webHidden/>
              </w:rPr>
              <w:tab/>
            </w:r>
            <w:r w:rsidR="00FE7A4B">
              <w:rPr>
                <w:noProof/>
                <w:webHidden/>
              </w:rPr>
              <w:fldChar w:fldCharType="begin"/>
            </w:r>
            <w:r w:rsidR="00FE7A4B">
              <w:rPr>
                <w:noProof/>
                <w:webHidden/>
              </w:rPr>
              <w:instrText xml:space="preserve"> PAGEREF _Toc26268519 \h </w:instrText>
            </w:r>
            <w:r w:rsidR="00FE7A4B">
              <w:rPr>
                <w:noProof/>
                <w:webHidden/>
              </w:rPr>
            </w:r>
            <w:r w:rsidR="00FE7A4B">
              <w:rPr>
                <w:noProof/>
                <w:webHidden/>
              </w:rPr>
              <w:fldChar w:fldCharType="separate"/>
            </w:r>
            <w:r w:rsidR="003543F3">
              <w:rPr>
                <w:noProof/>
                <w:webHidden/>
              </w:rPr>
              <w:t>18</w:t>
            </w:r>
            <w:r w:rsidR="00FE7A4B">
              <w:rPr>
                <w:noProof/>
                <w:webHidden/>
              </w:rPr>
              <w:fldChar w:fldCharType="end"/>
            </w:r>
          </w:hyperlink>
        </w:p>
        <w:p w14:paraId="27DD083C" w14:textId="3117553D" w:rsidR="00FE7A4B" w:rsidRDefault="00876094">
          <w:pPr>
            <w:pStyle w:val="TOC3"/>
            <w:tabs>
              <w:tab w:val="right" w:leader="dot" w:pos="10516"/>
            </w:tabs>
            <w:rPr>
              <w:rFonts w:asciiTheme="minorHAnsi" w:eastAsiaTheme="minorEastAsia" w:hAnsiTheme="minorHAnsi"/>
              <w:noProof/>
              <w:sz w:val="22"/>
              <w:szCs w:val="22"/>
              <w:lang w:val="en-CA" w:eastAsia="en-CA"/>
            </w:rPr>
          </w:pPr>
          <w:hyperlink w:anchor="_Toc26268520" w:history="1">
            <w:r w:rsidR="00FE7A4B" w:rsidRPr="00513AFF">
              <w:rPr>
                <w:rStyle w:val="Hyperlink"/>
                <w:noProof/>
                <w:lang w:val="fr-CA"/>
              </w:rPr>
              <w:t>Trousse d’outils All Access</w:t>
            </w:r>
            <w:r w:rsidR="00FE7A4B">
              <w:rPr>
                <w:noProof/>
                <w:webHidden/>
              </w:rPr>
              <w:tab/>
            </w:r>
            <w:r w:rsidR="00FE7A4B">
              <w:rPr>
                <w:noProof/>
                <w:webHidden/>
              </w:rPr>
              <w:fldChar w:fldCharType="begin"/>
            </w:r>
            <w:r w:rsidR="00FE7A4B">
              <w:rPr>
                <w:noProof/>
                <w:webHidden/>
              </w:rPr>
              <w:instrText xml:space="preserve"> PAGEREF _Toc26268520 \h </w:instrText>
            </w:r>
            <w:r w:rsidR="00FE7A4B">
              <w:rPr>
                <w:noProof/>
                <w:webHidden/>
              </w:rPr>
            </w:r>
            <w:r w:rsidR="00FE7A4B">
              <w:rPr>
                <w:noProof/>
                <w:webHidden/>
              </w:rPr>
              <w:fldChar w:fldCharType="separate"/>
            </w:r>
            <w:r w:rsidR="003543F3">
              <w:rPr>
                <w:noProof/>
                <w:webHidden/>
              </w:rPr>
              <w:t>18</w:t>
            </w:r>
            <w:r w:rsidR="00FE7A4B">
              <w:rPr>
                <w:noProof/>
                <w:webHidden/>
              </w:rPr>
              <w:fldChar w:fldCharType="end"/>
            </w:r>
          </w:hyperlink>
        </w:p>
        <w:p w14:paraId="6591AF99" w14:textId="663E0FC1" w:rsidR="00FE7A4B" w:rsidRDefault="00876094">
          <w:pPr>
            <w:pStyle w:val="TOC3"/>
            <w:tabs>
              <w:tab w:val="right" w:leader="dot" w:pos="10516"/>
            </w:tabs>
            <w:rPr>
              <w:rFonts w:asciiTheme="minorHAnsi" w:eastAsiaTheme="minorEastAsia" w:hAnsiTheme="minorHAnsi"/>
              <w:noProof/>
              <w:sz w:val="22"/>
              <w:szCs w:val="22"/>
              <w:lang w:val="en-CA" w:eastAsia="en-CA"/>
            </w:rPr>
          </w:pPr>
          <w:hyperlink w:anchor="_Toc26268521" w:history="1">
            <w:r w:rsidR="00FE7A4B" w:rsidRPr="00513AFF">
              <w:rPr>
                <w:rStyle w:val="Hyperlink"/>
                <w:noProof/>
                <w:lang w:val="fr-CA"/>
              </w:rPr>
              <w:t>Éliminons les barrières architecturales d’INCA</w:t>
            </w:r>
            <w:r w:rsidR="00FE7A4B">
              <w:rPr>
                <w:noProof/>
                <w:webHidden/>
              </w:rPr>
              <w:tab/>
            </w:r>
            <w:r w:rsidR="00FE7A4B">
              <w:rPr>
                <w:noProof/>
                <w:webHidden/>
              </w:rPr>
              <w:fldChar w:fldCharType="begin"/>
            </w:r>
            <w:r w:rsidR="00FE7A4B">
              <w:rPr>
                <w:noProof/>
                <w:webHidden/>
              </w:rPr>
              <w:instrText xml:space="preserve"> PAGEREF _Toc26268521 \h </w:instrText>
            </w:r>
            <w:r w:rsidR="00FE7A4B">
              <w:rPr>
                <w:noProof/>
                <w:webHidden/>
              </w:rPr>
            </w:r>
            <w:r w:rsidR="00FE7A4B">
              <w:rPr>
                <w:noProof/>
                <w:webHidden/>
              </w:rPr>
              <w:fldChar w:fldCharType="separate"/>
            </w:r>
            <w:r w:rsidR="003543F3">
              <w:rPr>
                <w:noProof/>
                <w:webHidden/>
              </w:rPr>
              <w:t>18</w:t>
            </w:r>
            <w:r w:rsidR="00FE7A4B">
              <w:rPr>
                <w:noProof/>
                <w:webHidden/>
              </w:rPr>
              <w:fldChar w:fldCharType="end"/>
            </w:r>
          </w:hyperlink>
        </w:p>
        <w:p w14:paraId="0C749D0F" w14:textId="210A7D91" w:rsidR="0002741D" w:rsidRPr="0071597C" w:rsidRDefault="00B64732" w:rsidP="0071597C">
          <w:pPr>
            <w:spacing w:line="240" w:lineRule="auto"/>
            <w:rPr>
              <w:lang w:val="fr-CA"/>
            </w:rPr>
          </w:pPr>
          <w:r w:rsidRPr="0071597C">
            <w:rPr>
              <w:lang w:val="fr-CA"/>
            </w:rPr>
            <w:fldChar w:fldCharType="end"/>
          </w:r>
        </w:p>
      </w:sdtContent>
    </w:sdt>
    <w:p w14:paraId="0C749D10" w14:textId="77777777" w:rsidR="002D61E0" w:rsidRPr="0071597C" w:rsidRDefault="002D61E0" w:rsidP="0071597C">
      <w:pPr>
        <w:rPr>
          <w:rFonts w:cs="Arial"/>
          <w:sz w:val="28"/>
          <w:szCs w:val="28"/>
          <w:lang w:val="fr-CA"/>
        </w:rPr>
      </w:pPr>
    </w:p>
    <w:p w14:paraId="0C749D11" w14:textId="77777777" w:rsidR="00B72C4D" w:rsidRPr="0071597C" w:rsidRDefault="005B12EE" w:rsidP="0071597C">
      <w:pPr>
        <w:spacing w:line="240" w:lineRule="auto"/>
        <w:rPr>
          <w:lang w:val="fr-CA"/>
        </w:rPr>
      </w:pPr>
      <w:r w:rsidRPr="0071597C">
        <w:rPr>
          <w:rFonts w:cs="Arial"/>
          <w:sz w:val="28"/>
          <w:szCs w:val="28"/>
          <w:lang w:val="fr-CA"/>
        </w:rPr>
        <w:br w:type="page"/>
      </w:r>
    </w:p>
    <w:p w14:paraId="0C749D12" w14:textId="77777777" w:rsidR="00412228" w:rsidRPr="0071597C" w:rsidRDefault="00165A0A" w:rsidP="0071597C">
      <w:pPr>
        <w:pStyle w:val="Heading1"/>
        <w:ind w:left="0" w:firstLine="0"/>
        <w:rPr>
          <w:lang w:val="fr-CA"/>
        </w:rPr>
      </w:pPr>
      <w:bookmarkStart w:id="1" w:name="_My_Legal_Rights"/>
      <w:bookmarkStart w:id="2" w:name="_Toc26268489"/>
      <w:bookmarkStart w:id="3" w:name="_Toc177805"/>
      <w:bookmarkStart w:id="4" w:name="_Toc181611"/>
      <w:bookmarkEnd w:id="1"/>
      <w:r w:rsidRPr="0071597C">
        <w:rPr>
          <w:lang w:val="fr-CA"/>
        </w:rPr>
        <w:t>Mes droits légaux</w:t>
      </w:r>
      <w:bookmarkEnd w:id="2"/>
    </w:p>
    <w:p w14:paraId="0C749D13" w14:textId="77777777" w:rsidR="00BE50D9" w:rsidRPr="0071597C" w:rsidRDefault="00BE50D9" w:rsidP="0071597C">
      <w:pPr>
        <w:pStyle w:val="QuestionTitle"/>
        <w:rPr>
          <w:lang w:val="fr-CA"/>
        </w:rPr>
      </w:pPr>
      <w:bookmarkStart w:id="5" w:name="_Toc26268490"/>
      <w:r w:rsidRPr="0071597C">
        <w:rPr>
          <w:lang w:val="fr-CA"/>
        </w:rPr>
        <w:t>Q</w:t>
      </w:r>
      <w:r w:rsidR="00D7171C" w:rsidRPr="0071597C">
        <w:rPr>
          <w:lang w:val="fr-CA"/>
        </w:rPr>
        <w:t> </w:t>
      </w:r>
      <w:r w:rsidRPr="0071597C">
        <w:rPr>
          <w:lang w:val="fr-CA"/>
        </w:rPr>
        <w:t xml:space="preserve">: </w:t>
      </w:r>
      <w:r w:rsidR="00D7171C" w:rsidRPr="0071597C">
        <w:rPr>
          <w:lang w:val="fr-CA"/>
        </w:rPr>
        <w:t>Qu</w:t>
      </w:r>
      <w:r w:rsidR="009D3906" w:rsidRPr="0071597C">
        <w:rPr>
          <w:lang w:val="fr-CA"/>
        </w:rPr>
        <w:t>’</w:t>
      </w:r>
      <w:r w:rsidR="00D7171C" w:rsidRPr="0071597C">
        <w:rPr>
          <w:lang w:val="fr-CA"/>
        </w:rPr>
        <w:t>entend-on par « environnement bâti »?</w:t>
      </w:r>
      <w:bookmarkEnd w:id="5"/>
    </w:p>
    <w:p w14:paraId="0C749D14" w14:textId="77777777" w:rsidR="00C33DB9" w:rsidRPr="0071597C" w:rsidRDefault="00D7171C" w:rsidP="0071597C">
      <w:pPr>
        <w:rPr>
          <w:lang w:val="fr-CA"/>
        </w:rPr>
      </w:pPr>
      <w:r w:rsidRPr="0071597C">
        <w:rPr>
          <w:b/>
          <w:lang w:val="fr-CA"/>
        </w:rPr>
        <w:t>R :</w:t>
      </w:r>
      <w:r w:rsidR="00BE50D9" w:rsidRPr="0071597C">
        <w:rPr>
          <w:lang w:val="fr-CA"/>
        </w:rPr>
        <w:t xml:space="preserve"> </w:t>
      </w:r>
      <w:r w:rsidRPr="0071597C">
        <w:rPr>
          <w:lang w:val="fr-CA"/>
        </w:rPr>
        <w:t>L</w:t>
      </w:r>
      <w:r w:rsidR="009D3906" w:rsidRPr="0071597C">
        <w:rPr>
          <w:lang w:val="fr-CA"/>
        </w:rPr>
        <w:t>’</w:t>
      </w:r>
      <w:r w:rsidRPr="0071597C">
        <w:rPr>
          <w:lang w:val="fr-CA"/>
        </w:rPr>
        <w:t>expression « environnement bâti » renvoie aux nombreux types de lieux, de structures et d</w:t>
      </w:r>
      <w:r w:rsidR="009D3906" w:rsidRPr="0071597C">
        <w:rPr>
          <w:lang w:val="fr-CA"/>
        </w:rPr>
        <w:t>’</w:t>
      </w:r>
      <w:r w:rsidRPr="0071597C">
        <w:rPr>
          <w:lang w:val="fr-CA"/>
        </w:rPr>
        <w:t xml:space="preserve">installations </w:t>
      </w:r>
      <w:r w:rsidR="00E040E9" w:rsidRPr="0071597C">
        <w:rPr>
          <w:lang w:val="fr-CA"/>
        </w:rPr>
        <w:t>que nous habitons ou utilisons. Des exemples d</w:t>
      </w:r>
      <w:r w:rsidR="009D3906" w:rsidRPr="0071597C">
        <w:rPr>
          <w:lang w:val="fr-CA"/>
        </w:rPr>
        <w:t>’</w:t>
      </w:r>
      <w:r w:rsidR="00E040E9" w:rsidRPr="0071597C">
        <w:rPr>
          <w:lang w:val="fr-CA"/>
        </w:rPr>
        <w:t>environnement bâti incluent des villes, des municipalités et des quartiers ainsi que tous types de bâtiments, d</w:t>
      </w:r>
      <w:r w:rsidR="009D3906" w:rsidRPr="0071597C">
        <w:rPr>
          <w:lang w:val="fr-CA"/>
        </w:rPr>
        <w:t>’</w:t>
      </w:r>
      <w:r w:rsidR="00E040E9" w:rsidRPr="0071597C">
        <w:rPr>
          <w:lang w:val="fr-CA"/>
        </w:rPr>
        <w:t>espaces</w:t>
      </w:r>
      <w:r w:rsidR="00BE50D9" w:rsidRPr="0071597C">
        <w:rPr>
          <w:lang w:val="fr-CA"/>
        </w:rPr>
        <w:t xml:space="preserve"> </w:t>
      </w:r>
      <w:r w:rsidR="00E040E9" w:rsidRPr="0071597C">
        <w:rPr>
          <w:lang w:val="fr-CA"/>
        </w:rPr>
        <w:t>urbains, de parcs, de routes et d</w:t>
      </w:r>
      <w:r w:rsidR="009D3906" w:rsidRPr="0071597C">
        <w:rPr>
          <w:lang w:val="fr-CA"/>
        </w:rPr>
        <w:t>’</w:t>
      </w:r>
      <w:r w:rsidR="00E040E9" w:rsidRPr="0071597C">
        <w:rPr>
          <w:lang w:val="fr-CA"/>
        </w:rPr>
        <w:t>allées piétonnières.</w:t>
      </w:r>
    </w:p>
    <w:p w14:paraId="0C749D15" w14:textId="77777777" w:rsidR="00BE50D9" w:rsidRPr="0071597C" w:rsidRDefault="00E040E9" w:rsidP="0071597C">
      <w:pPr>
        <w:rPr>
          <w:lang w:val="fr-CA"/>
        </w:rPr>
      </w:pPr>
      <w:r w:rsidRPr="0071597C">
        <w:rPr>
          <w:lang w:val="fr-CA"/>
        </w:rPr>
        <w:t>Pour plus d</w:t>
      </w:r>
      <w:r w:rsidR="009D3906" w:rsidRPr="0071597C">
        <w:rPr>
          <w:lang w:val="fr-CA"/>
        </w:rPr>
        <w:t>’</w:t>
      </w:r>
      <w:r w:rsidRPr="0071597C">
        <w:rPr>
          <w:lang w:val="fr-CA"/>
        </w:rPr>
        <w:t xml:space="preserve">information sur vos droits légaux en matière de logement, consultez la section Logement du site Web </w:t>
      </w:r>
      <w:r w:rsidRPr="0071597C">
        <w:rPr>
          <w:i/>
          <w:lang w:val="fr-CA"/>
        </w:rPr>
        <w:t>Connaissez vos droits</w:t>
      </w:r>
      <w:r w:rsidR="00BE50D9" w:rsidRPr="0071597C">
        <w:rPr>
          <w:lang w:val="fr-CA"/>
        </w:rPr>
        <w:t>.</w:t>
      </w:r>
    </w:p>
    <w:p w14:paraId="0C749D16" w14:textId="77777777" w:rsidR="00BE50D9" w:rsidRPr="0071597C" w:rsidRDefault="00BE50D9" w:rsidP="0071597C">
      <w:pPr>
        <w:pStyle w:val="QuestionTitle"/>
        <w:rPr>
          <w:lang w:val="fr-CA"/>
        </w:rPr>
      </w:pPr>
      <w:bookmarkStart w:id="6" w:name="_Toc26268491"/>
      <w:r w:rsidRPr="0071597C">
        <w:rPr>
          <w:lang w:val="fr-CA"/>
        </w:rPr>
        <w:t>Q</w:t>
      </w:r>
      <w:r w:rsidR="00165A0A" w:rsidRPr="0071597C">
        <w:rPr>
          <w:lang w:val="fr-CA"/>
        </w:rPr>
        <w:t> </w:t>
      </w:r>
      <w:r w:rsidRPr="0071597C">
        <w:rPr>
          <w:lang w:val="fr-CA"/>
        </w:rPr>
        <w:t xml:space="preserve">: </w:t>
      </w:r>
      <w:r w:rsidR="00165A0A" w:rsidRPr="0071597C">
        <w:rPr>
          <w:lang w:val="fr-CA"/>
        </w:rPr>
        <w:t>Quels sont mes droits légaux en matière d</w:t>
      </w:r>
      <w:r w:rsidR="009D3906" w:rsidRPr="0071597C">
        <w:rPr>
          <w:lang w:val="fr-CA"/>
        </w:rPr>
        <w:t>’</w:t>
      </w:r>
      <w:r w:rsidR="00165A0A" w:rsidRPr="0071597C">
        <w:rPr>
          <w:lang w:val="fr-CA"/>
        </w:rPr>
        <w:t>environnement bâti en Ontario?</w:t>
      </w:r>
      <w:bookmarkEnd w:id="6"/>
    </w:p>
    <w:p w14:paraId="0C749D17" w14:textId="77777777" w:rsidR="00BE50D9" w:rsidRPr="0071597C" w:rsidRDefault="00165A0A" w:rsidP="0071597C">
      <w:pPr>
        <w:rPr>
          <w:rFonts w:cstheme="majorBidi"/>
          <w:lang w:val="fr-CA"/>
        </w:rPr>
      </w:pPr>
      <w:r w:rsidRPr="0071597C">
        <w:rPr>
          <w:b/>
          <w:lang w:val="fr-CA"/>
        </w:rPr>
        <w:t>R </w:t>
      </w:r>
      <w:r w:rsidR="00BE50D9" w:rsidRPr="0071597C">
        <w:rPr>
          <w:b/>
          <w:lang w:val="fr-CA"/>
        </w:rPr>
        <w:t>:</w:t>
      </w:r>
      <w:r w:rsidR="00BE50D9" w:rsidRPr="0071597C">
        <w:rPr>
          <w:lang w:val="fr-CA"/>
        </w:rPr>
        <w:t xml:space="preserve"> </w:t>
      </w:r>
      <w:r w:rsidRPr="0071597C">
        <w:rPr>
          <w:lang w:val="fr-CA"/>
        </w:rPr>
        <w:t>En vertu des lois ontariennes, les personnes handicapées ont d</w:t>
      </w:r>
      <w:r w:rsidR="009D3906" w:rsidRPr="0071597C">
        <w:rPr>
          <w:lang w:val="fr-CA"/>
        </w:rPr>
        <w:t>’</w:t>
      </w:r>
      <w:r w:rsidRPr="0071597C">
        <w:rPr>
          <w:lang w:val="fr-CA"/>
        </w:rPr>
        <w:t>importants droits légaux en matière d</w:t>
      </w:r>
      <w:r w:rsidR="009D3906" w:rsidRPr="0071597C">
        <w:rPr>
          <w:lang w:val="fr-CA"/>
        </w:rPr>
        <w:t>’</w:t>
      </w:r>
      <w:r w:rsidRPr="0071597C">
        <w:rPr>
          <w:lang w:val="fr-CA"/>
        </w:rPr>
        <w:t>accès à l</w:t>
      </w:r>
      <w:r w:rsidR="009D3906" w:rsidRPr="0071597C">
        <w:rPr>
          <w:lang w:val="fr-CA"/>
        </w:rPr>
        <w:t>’</w:t>
      </w:r>
      <w:r w:rsidRPr="0071597C">
        <w:rPr>
          <w:lang w:val="fr-CA"/>
        </w:rPr>
        <w:t>environnement bâti :</w:t>
      </w:r>
    </w:p>
    <w:p w14:paraId="0C749D18" w14:textId="77777777" w:rsidR="00BE50D9" w:rsidRPr="0071597C" w:rsidRDefault="00612E53" w:rsidP="0071597C">
      <w:pPr>
        <w:pStyle w:val="ListParagraph"/>
        <w:rPr>
          <w:lang w:val="fr-CA"/>
        </w:rPr>
      </w:pPr>
      <w:r w:rsidRPr="0071597C">
        <w:rPr>
          <w:lang w:val="fr-CA"/>
        </w:rPr>
        <w:t>Vous avez le droit à un niveau d</w:t>
      </w:r>
      <w:r w:rsidR="009D3906" w:rsidRPr="0071597C">
        <w:rPr>
          <w:lang w:val="fr-CA"/>
        </w:rPr>
        <w:t>’</w:t>
      </w:r>
      <w:r w:rsidRPr="0071597C">
        <w:rPr>
          <w:lang w:val="fr-CA"/>
        </w:rPr>
        <w:t>accès égal à quiconque à la plupart des lieux publics dans l</w:t>
      </w:r>
      <w:r w:rsidR="009D3906" w:rsidRPr="0071597C">
        <w:rPr>
          <w:lang w:val="fr-CA"/>
        </w:rPr>
        <w:t>’</w:t>
      </w:r>
      <w:r w:rsidRPr="0071597C">
        <w:rPr>
          <w:lang w:val="fr-CA"/>
        </w:rPr>
        <w:t>environnement bâti, sans être victime de discrimination en raison de votre handicap</w:t>
      </w:r>
    </w:p>
    <w:p w14:paraId="0C749D19" w14:textId="77777777" w:rsidR="00BE50D9" w:rsidRPr="0071597C" w:rsidRDefault="00612E53" w:rsidP="0071597C">
      <w:pPr>
        <w:pStyle w:val="ListParagraph"/>
        <w:rPr>
          <w:lang w:val="fr-CA"/>
        </w:rPr>
      </w:pPr>
      <w:r w:rsidRPr="0071597C">
        <w:rPr>
          <w:lang w:val="fr-CA"/>
        </w:rPr>
        <w:t>Dans nombre de cas, vous avez le droit de recevoir des mesures d</w:t>
      </w:r>
      <w:r w:rsidR="009D3906" w:rsidRPr="0071597C">
        <w:rPr>
          <w:lang w:val="fr-CA"/>
        </w:rPr>
        <w:t>’</w:t>
      </w:r>
      <w:r w:rsidRPr="0071597C">
        <w:rPr>
          <w:lang w:val="fr-CA"/>
        </w:rPr>
        <w:t>adaptation de la personne ou l</w:t>
      </w:r>
      <w:r w:rsidR="009D3906" w:rsidRPr="0071597C">
        <w:rPr>
          <w:lang w:val="fr-CA"/>
        </w:rPr>
        <w:t>’</w:t>
      </w:r>
      <w:r w:rsidRPr="0071597C">
        <w:rPr>
          <w:lang w:val="fr-CA"/>
        </w:rPr>
        <w:t>organisation responsable du lieu public en raison de votre handicap jusqu</w:t>
      </w:r>
      <w:r w:rsidR="009D3906" w:rsidRPr="0071597C">
        <w:rPr>
          <w:lang w:val="fr-CA"/>
        </w:rPr>
        <w:t>’</w:t>
      </w:r>
      <w:r w:rsidRPr="0071597C">
        <w:rPr>
          <w:lang w:val="fr-CA"/>
        </w:rPr>
        <w:t>au point de préjudice injustifié</w:t>
      </w:r>
    </w:p>
    <w:p w14:paraId="0C749D1A" w14:textId="77777777" w:rsidR="00BE50D9" w:rsidRPr="0071597C" w:rsidRDefault="00612E53" w:rsidP="0071597C">
      <w:pPr>
        <w:pStyle w:val="ListParagraph"/>
        <w:rPr>
          <w:lang w:val="fr-CA"/>
        </w:rPr>
      </w:pPr>
      <w:r w:rsidRPr="0071597C">
        <w:rPr>
          <w:lang w:val="fr-CA"/>
        </w:rPr>
        <w:t>On ne peut pas vous refuser des services ou l</w:t>
      </w:r>
      <w:r w:rsidR="009D3906" w:rsidRPr="0071597C">
        <w:rPr>
          <w:lang w:val="fr-CA"/>
        </w:rPr>
        <w:t>’</w:t>
      </w:r>
      <w:r w:rsidRPr="0071597C">
        <w:rPr>
          <w:lang w:val="fr-CA"/>
        </w:rPr>
        <w:t>accès à des lieux normalement mis à la disposition du public en raison du fait qu</w:t>
      </w:r>
      <w:r w:rsidR="009D3906" w:rsidRPr="0071597C">
        <w:rPr>
          <w:lang w:val="fr-CA"/>
        </w:rPr>
        <w:t>’</w:t>
      </w:r>
      <w:r w:rsidRPr="0071597C">
        <w:rPr>
          <w:lang w:val="fr-CA"/>
        </w:rPr>
        <w:t>un chien-guide vous accompagne.</w:t>
      </w:r>
    </w:p>
    <w:p w14:paraId="0C749D1B" w14:textId="77777777" w:rsidR="003470B2" w:rsidRPr="0071597C" w:rsidRDefault="00612E53" w:rsidP="0071597C">
      <w:pPr>
        <w:pStyle w:val="Heading4"/>
        <w:rPr>
          <w:lang w:val="fr-CA"/>
        </w:rPr>
      </w:pPr>
      <w:bookmarkStart w:id="7" w:name="_Toc20911756"/>
      <w:bookmarkStart w:id="8" w:name="_Toc23850768"/>
      <w:bookmarkStart w:id="9" w:name="_Toc26268492"/>
      <w:r w:rsidRPr="0071597C">
        <w:rPr>
          <w:lang w:val="fr-CA"/>
        </w:rPr>
        <w:t>Obligation d</w:t>
      </w:r>
      <w:r w:rsidR="009D3906" w:rsidRPr="0071597C">
        <w:rPr>
          <w:lang w:val="fr-CA"/>
        </w:rPr>
        <w:t>’</w:t>
      </w:r>
      <w:r w:rsidRPr="0071597C">
        <w:rPr>
          <w:lang w:val="fr-CA"/>
        </w:rPr>
        <w:t>adaptation et préjudice injustifié</w:t>
      </w:r>
      <w:bookmarkEnd w:id="7"/>
      <w:bookmarkEnd w:id="8"/>
      <w:bookmarkEnd w:id="9"/>
    </w:p>
    <w:p w14:paraId="0C749D1C" w14:textId="77777777" w:rsidR="003470B2" w:rsidRPr="0071597C" w:rsidRDefault="00612E53" w:rsidP="0071597C">
      <w:pPr>
        <w:pStyle w:val="InformationBox"/>
        <w:shd w:val="clear" w:color="auto" w:fill="auto"/>
        <w:rPr>
          <w:lang w:val="fr-CA"/>
        </w:rPr>
      </w:pPr>
      <w:r w:rsidRPr="0071597C">
        <w:rPr>
          <w:lang w:val="fr-CA"/>
        </w:rPr>
        <w:t>Si une personne ou une organisation a une « obligation d</w:t>
      </w:r>
      <w:r w:rsidR="009D3906" w:rsidRPr="0071597C">
        <w:rPr>
          <w:lang w:val="fr-CA"/>
        </w:rPr>
        <w:t>’</w:t>
      </w:r>
      <w:r w:rsidRPr="0071597C">
        <w:rPr>
          <w:lang w:val="fr-CA"/>
        </w:rPr>
        <w:t>adaptation », cela signifie qu</w:t>
      </w:r>
      <w:r w:rsidR="009D3906" w:rsidRPr="0071597C">
        <w:rPr>
          <w:lang w:val="fr-CA"/>
        </w:rPr>
        <w:t>’</w:t>
      </w:r>
      <w:r w:rsidRPr="0071597C">
        <w:rPr>
          <w:lang w:val="fr-CA"/>
        </w:rPr>
        <w:t>elle est juridiquement obligée de vous fournir les soutiens dont vous avez besoin pour avoir un niveau d</w:t>
      </w:r>
      <w:r w:rsidR="009D3906" w:rsidRPr="0071597C">
        <w:rPr>
          <w:lang w:val="fr-CA"/>
        </w:rPr>
        <w:t>’</w:t>
      </w:r>
      <w:r w:rsidRPr="0071597C">
        <w:rPr>
          <w:lang w:val="fr-CA"/>
        </w:rPr>
        <w:t>accès égal à autrui à un bâtiment ou lieu public. Cependant, l</w:t>
      </w:r>
      <w:r w:rsidR="009D3906" w:rsidRPr="0071597C">
        <w:rPr>
          <w:lang w:val="fr-CA"/>
        </w:rPr>
        <w:t>’</w:t>
      </w:r>
      <w:r w:rsidRPr="0071597C">
        <w:rPr>
          <w:lang w:val="fr-CA"/>
        </w:rPr>
        <w:t>obligation d</w:t>
      </w:r>
      <w:r w:rsidR="009D3906" w:rsidRPr="0071597C">
        <w:rPr>
          <w:lang w:val="fr-CA"/>
        </w:rPr>
        <w:t>’</w:t>
      </w:r>
      <w:r w:rsidRPr="0071597C">
        <w:rPr>
          <w:lang w:val="fr-CA"/>
        </w:rPr>
        <w:t>adaptation est assortie d</w:t>
      </w:r>
      <w:r w:rsidR="009D3906" w:rsidRPr="0071597C">
        <w:rPr>
          <w:lang w:val="fr-CA"/>
        </w:rPr>
        <w:t>’</w:t>
      </w:r>
      <w:r w:rsidRPr="0071597C">
        <w:rPr>
          <w:lang w:val="fr-CA"/>
        </w:rPr>
        <w:t>une limite et cette limite est celle du « préjudice injustifié ».</w:t>
      </w:r>
    </w:p>
    <w:p w14:paraId="0C749D1D" w14:textId="77777777" w:rsidR="003470B2" w:rsidRPr="0071597C" w:rsidRDefault="00612E53" w:rsidP="0071597C">
      <w:pPr>
        <w:pStyle w:val="InformationBox"/>
        <w:shd w:val="clear" w:color="auto" w:fill="auto"/>
        <w:rPr>
          <w:lang w:val="fr-CA"/>
        </w:rPr>
      </w:pPr>
      <w:r w:rsidRPr="0071597C">
        <w:rPr>
          <w:lang w:val="fr-CA"/>
        </w:rPr>
        <w:t>« Préjudice injustifié » est une expression juridique qui signifie que, si une organisation est en mesure de démontrer qu</w:t>
      </w:r>
      <w:r w:rsidR="009D3906" w:rsidRPr="0071597C">
        <w:rPr>
          <w:lang w:val="fr-CA"/>
        </w:rPr>
        <w:t>’</w:t>
      </w:r>
      <w:r w:rsidRPr="0071597C">
        <w:rPr>
          <w:lang w:val="fr-CA"/>
        </w:rPr>
        <w:t>il lui est très difficile de mettre en place une mesure d</w:t>
      </w:r>
      <w:r w:rsidR="009D3906" w:rsidRPr="0071597C">
        <w:rPr>
          <w:lang w:val="fr-CA"/>
        </w:rPr>
        <w:t>’</w:t>
      </w:r>
      <w:r w:rsidRPr="0071597C">
        <w:rPr>
          <w:lang w:val="fr-CA"/>
        </w:rPr>
        <w:t>adaptation donnée (en raison du coût élevé de la mesure ou encore des risques pour la santé et la sécurité qu</w:t>
      </w:r>
      <w:r w:rsidR="009D3906" w:rsidRPr="0071597C">
        <w:rPr>
          <w:lang w:val="fr-CA"/>
        </w:rPr>
        <w:t>’</w:t>
      </w:r>
      <w:r w:rsidRPr="0071597C">
        <w:rPr>
          <w:lang w:val="fr-CA"/>
        </w:rPr>
        <w:t>elle pose), elle n</w:t>
      </w:r>
      <w:r w:rsidR="009D3906" w:rsidRPr="0071597C">
        <w:rPr>
          <w:lang w:val="fr-CA"/>
        </w:rPr>
        <w:t>’</w:t>
      </w:r>
      <w:r w:rsidRPr="0071597C">
        <w:rPr>
          <w:lang w:val="fr-CA"/>
        </w:rPr>
        <w:t>est alors pas obligée de mettre en place ladite mesure.</w:t>
      </w:r>
    </w:p>
    <w:p w14:paraId="0C749D1E" w14:textId="77777777" w:rsidR="00612E53" w:rsidRPr="0071597C" w:rsidRDefault="00612E53" w:rsidP="0071597C">
      <w:pPr>
        <w:pStyle w:val="InformationBox"/>
        <w:shd w:val="clear" w:color="auto" w:fill="auto"/>
        <w:rPr>
          <w:lang w:val="fr-CA"/>
        </w:rPr>
      </w:pPr>
      <w:r w:rsidRPr="0071597C">
        <w:rPr>
          <w:lang w:val="fr-CA"/>
        </w:rPr>
        <w:t>Habituellement, il est difficile pour une organisation d</w:t>
      </w:r>
      <w:r w:rsidR="009D3906" w:rsidRPr="0071597C">
        <w:rPr>
          <w:lang w:val="fr-CA"/>
        </w:rPr>
        <w:t>’</w:t>
      </w:r>
      <w:r w:rsidRPr="0071597C">
        <w:rPr>
          <w:lang w:val="fr-CA"/>
        </w:rPr>
        <w:t>invoquer un préjudice injustifié, car elle doit ensuite en démontrer clairement l</w:t>
      </w:r>
      <w:r w:rsidR="009D3906" w:rsidRPr="0071597C">
        <w:rPr>
          <w:lang w:val="fr-CA"/>
        </w:rPr>
        <w:t>’</w:t>
      </w:r>
      <w:r w:rsidRPr="0071597C">
        <w:rPr>
          <w:lang w:val="fr-CA"/>
        </w:rPr>
        <w:t>existence. La preuve qu</w:t>
      </w:r>
      <w:r w:rsidR="009D3906" w:rsidRPr="0071597C">
        <w:rPr>
          <w:lang w:val="fr-CA"/>
        </w:rPr>
        <w:t>’</w:t>
      </w:r>
      <w:r w:rsidRPr="0071597C">
        <w:rPr>
          <w:lang w:val="fr-CA"/>
        </w:rPr>
        <w:t xml:space="preserve">elle invoque doit concerner seulement les deux facteurs suivants : </w:t>
      </w:r>
    </w:p>
    <w:p w14:paraId="0C749D1F" w14:textId="77777777" w:rsidR="00612E53" w:rsidRPr="0071597C" w:rsidRDefault="00612E53" w:rsidP="0071597C">
      <w:pPr>
        <w:pStyle w:val="InformationBox"/>
        <w:shd w:val="clear" w:color="auto" w:fill="auto"/>
        <w:rPr>
          <w:lang w:val="fr-CA"/>
        </w:rPr>
      </w:pPr>
      <w:r w:rsidRPr="0071597C">
        <w:rPr>
          <w:lang w:val="fr-CA"/>
        </w:rPr>
        <w:t>1. Que le coût de la mesure d</w:t>
      </w:r>
      <w:r w:rsidR="009D3906" w:rsidRPr="0071597C">
        <w:rPr>
          <w:lang w:val="fr-CA"/>
        </w:rPr>
        <w:t>’</w:t>
      </w:r>
      <w:r w:rsidRPr="0071597C">
        <w:rPr>
          <w:lang w:val="fr-CA"/>
        </w:rPr>
        <w:t>adaptation en question est si élevé qu</w:t>
      </w:r>
      <w:r w:rsidR="009D3906" w:rsidRPr="0071597C">
        <w:rPr>
          <w:lang w:val="fr-CA"/>
        </w:rPr>
        <w:t>’</w:t>
      </w:r>
      <w:r w:rsidRPr="0071597C">
        <w:rPr>
          <w:lang w:val="fr-CA"/>
        </w:rPr>
        <w:t>il nuira gravement à la capacité de l</w:t>
      </w:r>
      <w:r w:rsidR="009D3906" w:rsidRPr="0071597C">
        <w:rPr>
          <w:lang w:val="fr-CA"/>
        </w:rPr>
        <w:t>’</w:t>
      </w:r>
      <w:r w:rsidRPr="0071597C">
        <w:rPr>
          <w:lang w:val="fr-CA"/>
        </w:rPr>
        <w:t>employeur d</w:t>
      </w:r>
      <w:r w:rsidR="009D3906" w:rsidRPr="0071597C">
        <w:rPr>
          <w:lang w:val="fr-CA"/>
        </w:rPr>
        <w:t>’</w:t>
      </w:r>
      <w:r w:rsidRPr="0071597C">
        <w:rPr>
          <w:lang w:val="fr-CA"/>
        </w:rPr>
        <w:t>exploiter son entreprise. Au moment de calculer le coût, l</w:t>
      </w:r>
      <w:r w:rsidR="009D3906" w:rsidRPr="0071597C">
        <w:rPr>
          <w:lang w:val="fr-CA"/>
        </w:rPr>
        <w:t>’</w:t>
      </w:r>
      <w:r w:rsidRPr="0071597C">
        <w:rPr>
          <w:lang w:val="fr-CA"/>
        </w:rPr>
        <w:t>employeur doit aussi tenir compte de sources externes de financement (par ex., octrois ou subventions de programmes gouvernementaux);</w:t>
      </w:r>
    </w:p>
    <w:p w14:paraId="0C749D20" w14:textId="77777777" w:rsidR="00612E53" w:rsidRPr="0071597C" w:rsidRDefault="00612E53" w:rsidP="0071597C">
      <w:pPr>
        <w:pStyle w:val="InformationBox"/>
        <w:shd w:val="clear" w:color="auto" w:fill="auto"/>
        <w:rPr>
          <w:lang w:val="fr-CA"/>
        </w:rPr>
      </w:pPr>
      <w:r w:rsidRPr="0071597C">
        <w:rPr>
          <w:lang w:val="fr-CA"/>
        </w:rPr>
        <w:t>2. Que la mesure d</w:t>
      </w:r>
      <w:r w:rsidR="009D3906" w:rsidRPr="0071597C">
        <w:rPr>
          <w:lang w:val="fr-CA"/>
        </w:rPr>
        <w:t>’</w:t>
      </w:r>
      <w:r w:rsidRPr="0071597C">
        <w:rPr>
          <w:lang w:val="fr-CA"/>
        </w:rPr>
        <w:t>adaptation en question exposera ses opérations à de graves risques pour la santé et la sécurité.</w:t>
      </w:r>
    </w:p>
    <w:p w14:paraId="0C749D21" w14:textId="77777777" w:rsidR="00612E53" w:rsidRPr="0071597C" w:rsidRDefault="00612E53" w:rsidP="0071597C">
      <w:pPr>
        <w:pStyle w:val="InformationBox"/>
        <w:shd w:val="clear" w:color="auto" w:fill="auto"/>
        <w:rPr>
          <w:lang w:val="fr-CA"/>
        </w:rPr>
      </w:pPr>
      <w:r w:rsidRPr="0071597C">
        <w:rPr>
          <w:lang w:val="fr-CA"/>
        </w:rPr>
        <w:t>Même si une organisation démontre qu</w:t>
      </w:r>
      <w:r w:rsidR="009D3906" w:rsidRPr="0071597C">
        <w:rPr>
          <w:lang w:val="fr-CA"/>
        </w:rPr>
        <w:t>’</w:t>
      </w:r>
      <w:r w:rsidRPr="0071597C">
        <w:rPr>
          <w:lang w:val="fr-CA"/>
        </w:rPr>
        <w:t>une mesure d</w:t>
      </w:r>
      <w:r w:rsidR="009D3906" w:rsidRPr="0071597C">
        <w:rPr>
          <w:lang w:val="fr-CA"/>
        </w:rPr>
        <w:t>’</w:t>
      </w:r>
      <w:r w:rsidRPr="0071597C">
        <w:rPr>
          <w:lang w:val="fr-CA"/>
        </w:rPr>
        <w:t>adaptation donnée lui créera un préjudice injustifié, elle a néanmoins l</w:t>
      </w:r>
      <w:r w:rsidR="009D3906" w:rsidRPr="0071597C">
        <w:rPr>
          <w:lang w:val="fr-CA"/>
        </w:rPr>
        <w:t>’</w:t>
      </w:r>
      <w:r w:rsidRPr="0071597C">
        <w:rPr>
          <w:lang w:val="fr-CA"/>
        </w:rPr>
        <w:t xml:space="preserve">obligation juridique de vous fournir la </w:t>
      </w:r>
      <w:r w:rsidRPr="0071597C">
        <w:rPr>
          <w:b/>
          <w:lang w:val="fr-CA"/>
        </w:rPr>
        <w:t>meilleure</w:t>
      </w:r>
      <w:r w:rsidRPr="0071597C">
        <w:rPr>
          <w:lang w:val="fr-CA"/>
        </w:rPr>
        <w:t xml:space="preserve"> mesure d</w:t>
      </w:r>
      <w:r w:rsidR="009D3906" w:rsidRPr="0071597C">
        <w:rPr>
          <w:lang w:val="fr-CA"/>
        </w:rPr>
        <w:t>’</w:t>
      </w:r>
      <w:r w:rsidRPr="0071597C">
        <w:rPr>
          <w:lang w:val="fr-CA"/>
        </w:rPr>
        <w:t xml:space="preserve">adaptation </w:t>
      </w:r>
      <w:r w:rsidRPr="0071597C">
        <w:rPr>
          <w:b/>
          <w:lang w:val="fr-CA"/>
        </w:rPr>
        <w:t>de rechange</w:t>
      </w:r>
      <w:r w:rsidRPr="0071597C">
        <w:rPr>
          <w:lang w:val="fr-CA" w:eastAsia="en-CA"/>
        </w:rPr>
        <w:t>.</w:t>
      </w:r>
    </w:p>
    <w:p w14:paraId="0C749D22" w14:textId="77777777" w:rsidR="003470B2" w:rsidRPr="0071597C" w:rsidRDefault="003470B2" w:rsidP="0071597C">
      <w:pPr>
        <w:rPr>
          <w:rFonts w:cs="Utsaah"/>
          <w:b/>
          <w:lang w:val="fr-CA"/>
        </w:rPr>
      </w:pPr>
    </w:p>
    <w:p w14:paraId="0C749D23" w14:textId="77777777" w:rsidR="00BE50D9" w:rsidRPr="0071597C" w:rsidRDefault="00BE50D9" w:rsidP="0071597C">
      <w:pPr>
        <w:pStyle w:val="QuestionTitle"/>
        <w:rPr>
          <w:lang w:val="fr-CA"/>
        </w:rPr>
      </w:pPr>
      <w:bookmarkStart w:id="10" w:name="_Toc26268493"/>
      <w:r w:rsidRPr="0071597C">
        <w:rPr>
          <w:lang w:val="fr-CA"/>
        </w:rPr>
        <w:t>Q</w:t>
      </w:r>
      <w:r w:rsidR="00612E53" w:rsidRPr="0071597C">
        <w:rPr>
          <w:lang w:val="fr-CA"/>
        </w:rPr>
        <w:t> </w:t>
      </w:r>
      <w:r w:rsidRPr="0071597C">
        <w:rPr>
          <w:lang w:val="fr-CA"/>
        </w:rPr>
        <w:t xml:space="preserve">: </w:t>
      </w:r>
      <w:r w:rsidR="00612E53" w:rsidRPr="0071597C">
        <w:rPr>
          <w:lang w:val="fr-CA"/>
        </w:rPr>
        <w:t>D</w:t>
      </w:r>
      <w:r w:rsidR="009D3906" w:rsidRPr="0071597C">
        <w:rPr>
          <w:lang w:val="fr-CA"/>
        </w:rPr>
        <w:t>’</w:t>
      </w:r>
      <w:r w:rsidR="00612E53" w:rsidRPr="0071597C">
        <w:rPr>
          <w:lang w:val="fr-CA"/>
        </w:rPr>
        <w:t>où viennent mes droits légaux</w:t>
      </w:r>
      <w:r w:rsidRPr="0071597C">
        <w:rPr>
          <w:lang w:val="fr-CA"/>
        </w:rPr>
        <w:t>?</w:t>
      </w:r>
      <w:bookmarkEnd w:id="10"/>
    </w:p>
    <w:p w14:paraId="0C749D24" w14:textId="77777777" w:rsidR="00BE50D9" w:rsidRPr="0071597C" w:rsidRDefault="00612E53" w:rsidP="0071597C">
      <w:pPr>
        <w:rPr>
          <w:rFonts w:cs="Utsaah"/>
          <w:lang w:val="fr-CA"/>
        </w:rPr>
      </w:pPr>
      <w:r w:rsidRPr="0071597C">
        <w:rPr>
          <w:rFonts w:cs="Utsaah"/>
          <w:b/>
          <w:lang w:val="fr-CA"/>
        </w:rPr>
        <w:t>R </w:t>
      </w:r>
      <w:r w:rsidR="00BE50D9" w:rsidRPr="0071597C">
        <w:rPr>
          <w:rFonts w:cs="Utsaah"/>
          <w:b/>
          <w:lang w:val="fr-CA"/>
        </w:rPr>
        <w:t xml:space="preserve">: </w:t>
      </w:r>
      <w:r w:rsidRPr="0071597C">
        <w:rPr>
          <w:lang w:val="fr-CA"/>
        </w:rPr>
        <w:t>Vos droits légaux sont enchâssés dans diverses lois, dont les suivantes :</w:t>
      </w:r>
    </w:p>
    <w:p w14:paraId="0C749D25" w14:textId="77777777" w:rsidR="00BE50D9" w:rsidRPr="0071597C" w:rsidRDefault="00612E53" w:rsidP="0071597C">
      <w:pPr>
        <w:pStyle w:val="ListParagraph"/>
        <w:numPr>
          <w:ilvl w:val="0"/>
          <w:numId w:val="2"/>
        </w:numPr>
        <w:suppressAutoHyphens w:val="0"/>
        <w:autoSpaceDN/>
        <w:textAlignment w:val="auto"/>
        <w:rPr>
          <w:lang w:val="fr-CA"/>
        </w:rPr>
      </w:pPr>
      <w:r w:rsidRPr="0071597C">
        <w:rPr>
          <w:bCs/>
          <w:lang w:val="fr-CA"/>
        </w:rPr>
        <w:t xml:space="preserve">le </w:t>
      </w:r>
      <w:r w:rsidRPr="0071597C">
        <w:rPr>
          <w:b/>
          <w:bCs/>
          <w:i/>
          <w:lang w:val="fr-CA"/>
        </w:rPr>
        <w:t xml:space="preserve">Code des droits de la personne </w:t>
      </w:r>
      <w:r w:rsidRPr="0071597C">
        <w:rPr>
          <w:bCs/>
          <w:lang w:val="fr-CA"/>
        </w:rPr>
        <w:t>de l</w:t>
      </w:r>
      <w:r w:rsidR="009D3906" w:rsidRPr="0071597C">
        <w:rPr>
          <w:bCs/>
          <w:lang w:val="fr-CA"/>
        </w:rPr>
        <w:t>’</w:t>
      </w:r>
      <w:r w:rsidRPr="0071597C">
        <w:rPr>
          <w:bCs/>
          <w:lang w:val="fr-CA"/>
        </w:rPr>
        <w:t>Ontario, lequel interdit la discrimination fondée sur le handicap dans la plupart des sphères de la vie publique, y compris dans les lieux où des « biens, services ou installations » qui sont fournis au public. Notez que le terme « installations » inclut des lieux comme des parcs publics, des centres de loisirs, des centres commerciaux, des commerces, des édifices gouvernementaux</w:t>
      </w:r>
      <w:r w:rsidRPr="0071597C">
        <w:rPr>
          <w:lang w:val="fr-CA"/>
        </w:rPr>
        <w:t>, etc.;</w:t>
      </w:r>
    </w:p>
    <w:p w14:paraId="0C749D26" w14:textId="77777777" w:rsidR="00BE50D9" w:rsidRPr="0071597C" w:rsidRDefault="00612E53" w:rsidP="0071597C">
      <w:pPr>
        <w:pStyle w:val="ListParagraph"/>
        <w:numPr>
          <w:ilvl w:val="0"/>
          <w:numId w:val="2"/>
        </w:numPr>
        <w:suppressAutoHyphens w:val="0"/>
        <w:autoSpaceDN/>
        <w:textAlignment w:val="auto"/>
        <w:rPr>
          <w:lang w:val="fr-CA"/>
        </w:rPr>
      </w:pPr>
      <w:r w:rsidRPr="0071597C">
        <w:rPr>
          <w:lang w:val="fr-CA"/>
        </w:rPr>
        <w:t xml:space="preserve">la </w:t>
      </w:r>
      <w:r w:rsidRPr="0071597C">
        <w:rPr>
          <w:b/>
          <w:i/>
          <w:lang w:val="fr-CA"/>
        </w:rPr>
        <w:t>Loi sur les droits des aveugles,</w:t>
      </w:r>
      <w:r w:rsidRPr="0071597C">
        <w:rPr>
          <w:lang w:val="fr-CA"/>
        </w:rPr>
        <w:t xml:space="preserve"> laquelle interdit la discrimination fondée sur l</w:t>
      </w:r>
      <w:r w:rsidR="009D3906" w:rsidRPr="0071597C">
        <w:rPr>
          <w:lang w:val="fr-CA"/>
        </w:rPr>
        <w:t>’</w:t>
      </w:r>
      <w:r w:rsidRPr="0071597C">
        <w:rPr>
          <w:lang w:val="fr-CA"/>
        </w:rPr>
        <w:t>utilisation d</w:t>
      </w:r>
      <w:r w:rsidR="009D3906" w:rsidRPr="0071597C">
        <w:rPr>
          <w:lang w:val="fr-CA"/>
        </w:rPr>
        <w:t>’</w:t>
      </w:r>
      <w:r w:rsidRPr="0071597C">
        <w:rPr>
          <w:lang w:val="fr-CA"/>
        </w:rPr>
        <w:t>un chien-guide;</w:t>
      </w:r>
    </w:p>
    <w:p w14:paraId="0C749D27" w14:textId="77777777" w:rsidR="00BE50D9" w:rsidRPr="0071597C" w:rsidRDefault="00612E53" w:rsidP="0071597C">
      <w:pPr>
        <w:pStyle w:val="ListParagraph"/>
        <w:numPr>
          <w:ilvl w:val="0"/>
          <w:numId w:val="2"/>
        </w:numPr>
        <w:suppressAutoHyphens w:val="0"/>
        <w:autoSpaceDN/>
        <w:textAlignment w:val="auto"/>
        <w:rPr>
          <w:lang w:val="fr-CA"/>
        </w:rPr>
      </w:pPr>
      <w:r w:rsidRPr="0071597C">
        <w:rPr>
          <w:lang w:val="fr-CA"/>
        </w:rPr>
        <w:t xml:space="preserve">la </w:t>
      </w:r>
      <w:r w:rsidRPr="0071597C">
        <w:rPr>
          <w:b/>
          <w:i/>
          <w:lang w:val="fr-CA"/>
        </w:rPr>
        <w:t>Loi sur l</w:t>
      </w:r>
      <w:r w:rsidR="009D3906" w:rsidRPr="0071597C">
        <w:rPr>
          <w:b/>
          <w:i/>
          <w:lang w:val="fr-CA"/>
        </w:rPr>
        <w:t>’</w:t>
      </w:r>
      <w:r w:rsidRPr="0071597C">
        <w:rPr>
          <w:b/>
          <w:i/>
          <w:lang w:val="fr-CA"/>
        </w:rPr>
        <w:t>accessibilité pour les personnes handicapées de l</w:t>
      </w:r>
      <w:r w:rsidR="009D3906" w:rsidRPr="0071597C">
        <w:rPr>
          <w:b/>
          <w:i/>
          <w:lang w:val="fr-CA"/>
        </w:rPr>
        <w:t>’</w:t>
      </w:r>
      <w:r w:rsidRPr="0071597C">
        <w:rPr>
          <w:b/>
          <w:i/>
          <w:lang w:val="fr-CA"/>
        </w:rPr>
        <w:t>Ontario,</w:t>
      </w:r>
      <w:r w:rsidRPr="0071597C">
        <w:rPr>
          <w:lang w:val="fr-CA"/>
        </w:rPr>
        <w:t xml:space="preserve"> qui impose à pratiquement toutes les organisations ontariennes des exigences minimales en matière d</w:t>
      </w:r>
      <w:r w:rsidR="009D3906" w:rsidRPr="0071597C">
        <w:rPr>
          <w:lang w:val="fr-CA"/>
        </w:rPr>
        <w:t>’</w:t>
      </w:r>
      <w:r w:rsidRPr="0071597C">
        <w:rPr>
          <w:lang w:val="fr-CA"/>
        </w:rPr>
        <w:t>accessibilité qu</w:t>
      </w:r>
      <w:r w:rsidR="009D3906" w:rsidRPr="0071597C">
        <w:rPr>
          <w:lang w:val="fr-CA"/>
        </w:rPr>
        <w:t>’</w:t>
      </w:r>
      <w:r w:rsidRPr="0071597C">
        <w:rPr>
          <w:lang w:val="fr-CA"/>
        </w:rPr>
        <w:t>elles doivent respecter dans leur prestation de services. Pour plus d</w:t>
      </w:r>
      <w:r w:rsidR="009D3906" w:rsidRPr="0071597C">
        <w:rPr>
          <w:lang w:val="fr-CA"/>
        </w:rPr>
        <w:t>’</w:t>
      </w:r>
      <w:r w:rsidRPr="0071597C">
        <w:rPr>
          <w:lang w:val="fr-CA"/>
        </w:rPr>
        <w:t xml:space="preserve">information sur la </w:t>
      </w:r>
      <w:r w:rsidRPr="0071597C">
        <w:rPr>
          <w:b/>
          <w:i/>
          <w:lang w:val="fr-CA"/>
        </w:rPr>
        <w:t>Loi sur l</w:t>
      </w:r>
      <w:r w:rsidR="009D3906" w:rsidRPr="0071597C">
        <w:rPr>
          <w:b/>
          <w:i/>
          <w:lang w:val="fr-CA"/>
        </w:rPr>
        <w:t>’</w:t>
      </w:r>
      <w:r w:rsidRPr="0071597C">
        <w:rPr>
          <w:b/>
          <w:i/>
          <w:lang w:val="fr-CA"/>
        </w:rPr>
        <w:t>accessibilité pour les personnes handicapées de l</w:t>
      </w:r>
      <w:r w:rsidR="009D3906" w:rsidRPr="0071597C">
        <w:rPr>
          <w:b/>
          <w:i/>
          <w:lang w:val="fr-CA"/>
        </w:rPr>
        <w:t>’</w:t>
      </w:r>
      <w:r w:rsidRPr="0071597C">
        <w:rPr>
          <w:b/>
          <w:i/>
          <w:lang w:val="fr-CA"/>
        </w:rPr>
        <w:t>Ontario</w:t>
      </w:r>
      <w:r w:rsidRPr="0071597C">
        <w:rPr>
          <w:rFonts w:cs="Utsaah"/>
          <w:lang w:val="fr-CA"/>
        </w:rPr>
        <w:t>, voir le guide d</w:t>
      </w:r>
      <w:r w:rsidR="009D3906" w:rsidRPr="0071597C">
        <w:rPr>
          <w:rFonts w:cs="Utsaah"/>
          <w:lang w:val="fr-CA"/>
        </w:rPr>
        <w:t>’</w:t>
      </w:r>
      <w:r w:rsidRPr="0071597C">
        <w:rPr>
          <w:rFonts w:cs="Utsaah"/>
          <w:lang w:val="fr-CA"/>
        </w:rPr>
        <w:t xml:space="preserve">information juridique essentielle </w:t>
      </w:r>
      <w:r w:rsidRPr="0071597C">
        <w:rPr>
          <w:rFonts w:cs="Utsaah"/>
          <w:i/>
          <w:lang w:val="fr-CA"/>
        </w:rPr>
        <w:t>Connaissez vos droits</w:t>
      </w:r>
      <w:r w:rsidRPr="0071597C">
        <w:rPr>
          <w:rFonts w:cs="Utsaah"/>
          <w:lang w:val="fr-CA"/>
        </w:rPr>
        <w:t>.</w:t>
      </w:r>
    </w:p>
    <w:p w14:paraId="0C749D28" w14:textId="77777777" w:rsidR="00BE50D9" w:rsidRPr="0071597C" w:rsidRDefault="00612E53" w:rsidP="0071597C">
      <w:pPr>
        <w:rPr>
          <w:lang w:val="fr-CA"/>
        </w:rPr>
      </w:pPr>
      <w:r w:rsidRPr="0071597C">
        <w:rPr>
          <w:lang w:val="fr-CA"/>
        </w:rPr>
        <w:t>Voici d</w:t>
      </w:r>
      <w:r w:rsidR="009D3906" w:rsidRPr="0071597C">
        <w:rPr>
          <w:lang w:val="fr-CA"/>
        </w:rPr>
        <w:t>’</w:t>
      </w:r>
      <w:r w:rsidRPr="0071597C">
        <w:rPr>
          <w:lang w:val="fr-CA"/>
        </w:rPr>
        <w:t>autres lois pouvant s</w:t>
      </w:r>
      <w:r w:rsidR="009D3906" w:rsidRPr="0071597C">
        <w:rPr>
          <w:lang w:val="fr-CA"/>
        </w:rPr>
        <w:t>’</w:t>
      </w:r>
      <w:r w:rsidRPr="0071597C">
        <w:rPr>
          <w:lang w:val="fr-CA"/>
        </w:rPr>
        <w:t>appliquer à votre situation </w:t>
      </w:r>
      <w:r w:rsidR="00BE50D9" w:rsidRPr="0071597C">
        <w:rPr>
          <w:lang w:val="fr-CA"/>
        </w:rPr>
        <w:t>:</w:t>
      </w:r>
    </w:p>
    <w:p w14:paraId="0C749D29" w14:textId="77777777" w:rsidR="00E621C8" w:rsidRPr="0071597C" w:rsidRDefault="00612E53" w:rsidP="0071597C">
      <w:pPr>
        <w:pStyle w:val="ListParagraph"/>
        <w:numPr>
          <w:ilvl w:val="0"/>
          <w:numId w:val="1"/>
        </w:numPr>
        <w:suppressAutoHyphens w:val="0"/>
        <w:autoSpaceDN/>
        <w:ind w:left="1080"/>
        <w:textAlignment w:val="auto"/>
        <w:rPr>
          <w:bCs/>
          <w:lang w:val="fr-CA"/>
        </w:rPr>
      </w:pPr>
      <w:r w:rsidRPr="0071597C">
        <w:rPr>
          <w:bCs/>
          <w:iCs/>
          <w:lang w:val="fr-CA"/>
        </w:rPr>
        <w:t>des règlements municipaux;</w:t>
      </w:r>
    </w:p>
    <w:p w14:paraId="0C749D2A" w14:textId="77777777" w:rsidR="00E621C8" w:rsidRPr="0071597C" w:rsidRDefault="00612E53" w:rsidP="0071597C">
      <w:pPr>
        <w:pStyle w:val="ListParagraph"/>
        <w:numPr>
          <w:ilvl w:val="0"/>
          <w:numId w:val="1"/>
        </w:numPr>
        <w:suppressAutoHyphens w:val="0"/>
        <w:autoSpaceDN/>
        <w:ind w:left="1080"/>
        <w:textAlignment w:val="auto"/>
        <w:rPr>
          <w:lang w:val="fr-CA"/>
        </w:rPr>
      </w:pPr>
      <w:r w:rsidRPr="0071597C">
        <w:rPr>
          <w:bCs/>
          <w:iCs/>
          <w:lang w:val="fr-CA"/>
        </w:rPr>
        <w:t xml:space="preserve">la </w:t>
      </w:r>
      <w:r w:rsidRPr="0071597C">
        <w:rPr>
          <w:b/>
          <w:bCs/>
          <w:i/>
          <w:iCs/>
          <w:lang w:val="fr-CA"/>
        </w:rPr>
        <w:t>Loi sur le code du bâtiment,</w:t>
      </w:r>
      <w:r w:rsidRPr="0071597C">
        <w:rPr>
          <w:bCs/>
          <w:iCs/>
          <w:lang w:val="fr-CA"/>
        </w:rPr>
        <w:t xml:space="preserve"> laquelle régit la construction et la rénovation d</w:t>
      </w:r>
      <w:r w:rsidR="009D3906" w:rsidRPr="0071597C">
        <w:rPr>
          <w:bCs/>
          <w:iCs/>
          <w:lang w:val="fr-CA"/>
        </w:rPr>
        <w:t>’</w:t>
      </w:r>
      <w:r w:rsidRPr="0071597C">
        <w:rPr>
          <w:bCs/>
          <w:iCs/>
          <w:lang w:val="fr-CA"/>
        </w:rPr>
        <w:t>immeubles</w:t>
      </w:r>
      <w:r w:rsidR="00A332B6" w:rsidRPr="0071597C">
        <w:rPr>
          <w:bCs/>
          <w:iCs/>
          <w:lang w:val="fr-CA"/>
        </w:rPr>
        <w:t>.</w:t>
      </w:r>
      <w:r w:rsidRPr="0071597C">
        <w:rPr>
          <w:bCs/>
          <w:iCs/>
          <w:lang w:val="fr-CA"/>
        </w:rPr>
        <w:t xml:space="preserve"> Aussi, cette loi rend obligatoire l</w:t>
      </w:r>
      <w:r w:rsidR="009D3906" w:rsidRPr="0071597C">
        <w:rPr>
          <w:bCs/>
          <w:iCs/>
          <w:lang w:val="fr-CA"/>
        </w:rPr>
        <w:t>’</w:t>
      </w:r>
      <w:r w:rsidRPr="0071597C">
        <w:rPr>
          <w:bCs/>
          <w:iCs/>
          <w:lang w:val="fr-CA"/>
        </w:rPr>
        <w:t>ajout de caractéristiques d</w:t>
      </w:r>
      <w:r w:rsidR="009D3906" w:rsidRPr="0071597C">
        <w:rPr>
          <w:bCs/>
          <w:iCs/>
          <w:lang w:val="fr-CA"/>
        </w:rPr>
        <w:t>’</w:t>
      </w:r>
      <w:r w:rsidRPr="0071597C">
        <w:rPr>
          <w:bCs/>
          <w:iCs/>
          <w:lang w:val="fr-CA"/>
        </w:rPr>
        <w:t>accessibilité dans les immeubles neufs ainsi que les immeubles existants subissant d</w:t>
      </w:r>
      <w:r w:rsidR="009D3906" w:rsidRPr="0071597C">
        <w:rPr>
          <w:bCs/>
          <w:iCs/>
          <w:lang w:val="fr-CA"/>
        </w:rPr>
        <w:t>’</w:t>
      </w:r>
      <w:r w:rsidRPr="0071597C">
        <w:rPr>
          <w:bCs/>
          <w:iCs/>
          <w:lang w:val="fr-CA"/>
        </w:rPr>
        <w:t>importantes rénovations;</w:t>
      </w:r>
    </w:p>
    <w:p w14:paraId="0C749D2B" w14:textId="77777777" w:rsidR="00BE50D9" w:rsidRPr="0071597C" w:rsidRDefault="00612E53" w:rsidP="0071597C">
      <w:pPr>
        <w:pStyle w:val="ListParagraph"/>
        <w:numPr>
          <w:ilvl w:val="0"/>
          <w:numId w:val="1"/>
        </w:numPr>
        <w:suppressAutoHyphens w:val="0"/>
        <w:autoSpaceDN/>
        <w:ind w:left="1080"/>
        <w:textAlignment w:val="auto"/>
        <w:rPr>
          <w:lang w:val="fr-CA"/>
        </w:rPr>
      </w:pPr>
      <w:r w:rsidRPr="0071597C">
        <w:rPr>
          <w:bCs/>
          <w:iCs/>
          <w:lang w:val="fr-CA"/>
        </w:rPr>
        <w:t>la</w:t>
      </w:r>
      <w:r w:rsidR="00E0459B" w:rsidRPr="0071597C">
        <w:rPr>
          <w:b/>
          <w:iCs/>
          <w:lang w:val="fr-CA"/>
        </w:rPr>
        <w:t xml:space="preserve"> </w:t>
      </w:r>
      <w:r w:rsidRPr="0071597C">
        <w:rPr>
          <w:b/>
          <w:i/>
          <w:iCs/>
          <w:lang w:val="fr-CA"/>
        </w:rPr>
        <w:t>Loi sur l</w:t>
      </w:r>
      <w:r w:rsidR="009D3906" w:rsidRPr="0071597C">
        <w:rPr>
          <w:b/>
          <w:i/>
          <w:iCs/>
          <w:lang w:val="fr-CA"/>
        </w:rPr>
        <w:t>’</w:t>
      </w:r>
      <w:r w:rsidRPr="0071597C">
        <w:rPr>
          <w:b/>
          <w:i/>
          <w:iCs/>
          <w:lang w:val="fr-CA"/>
        </w:rPr>
        <w:t>aménagement du territoire</w:t>
      </w:r>
      <w:r w:rsidRPr="0071597C">
        <w:rPr>
          <w:b/>
          <w:iCs/>
          <w:lang w:val="fr-CA"/>
        </w:rPr>
        <w:t xml:space="preserve"> </w:t>
      </w:r>
      <w:r w:rsidRPr="0071597C">
        <w:rPr>
          <w:iCs/>
          <w:lang w:val="fr-CA"/>
        </w:rPr>
        <w:t>qui régit l</w:t>
      </w:r>
      <w:r w:rsidR="009D3906" w:rsidRPr="0071597C">
        <w:rPr>
          <w:iCs/>
          <w:lang w:val="fr-CA"/>
        </w:rPr>
        <w:t>’</w:t>
      </w:r>
      <w:r w:rsidRPr="0071597C">
        <w:rPr>
          <w:iCs/>
          <w:lang w:val="fr-CA"/>
        </w:rPr>
        <w:t>aménagement du territoire en Ontario.</w:t>
      </w:r>
    </w:p>
    <w:p w14:paraId="0C749D2C" w14:textId="77777777" w:rsidR="00BE50D9" w:rsidRPr="0071597C" w:rsidRDefault="00BE50D9" w:rsidP="0071597C">
      <w:pPr>
        <w:pStyle w:val="QuestionTitle"/>
        <w:rPr>
          <w:lang w:val="fr-CA"/>
        </w:rPr>
      </w:pPr>
      <w:bookmarkStart w:id="11" w:name="_Toc26268494"/>
      <w:r w:rsidRPr="0071597C">
        <w:rPr>
          <w:lang w:val="fr-CA"/>
        </w:rPr>
        <w:t>Q</w:t>
      </w:r>
      <w:r w:rsidR="00612E53" w:rsidRPr="0071597C">
        <w:rPr>
          <w:lang w:val="fr-CA"/>
        </w:rPr>
        <w:t> </w:t>
      </w:r>
      <w:r w:rsidRPr="0071597C">
        <w:rPr>
          <w:lang w:val="fr-CA"/>
        </w:rPr>
        <w:t xml:space="preserve">: </w:t>
      </w:r>
      <w:r w:rsidR="00612E53" w:rsidRPr="0071597C">
        <w:rPr>
          <w:lang w:val="fr-CA"/>
        </w:rPr>
        <w:t>Qui doit se conformer aux lois ontariennes en matière d</w:t>
      </w:r>
      <w:r w:rsidR="009D3906" w:rsidRPr="0071597C">
        <w:rPr>
          <w:lang w:val="fr-CA"/>
        </w:rPr>
        <w:t>’</w:t>
      </w:r>
      <w:r w:rsidR="00612E53" w:rsidRPr="0071597C">
        <w:rPr>
          <w:lang w:val="fr-CA"/>
        </w:rPr>
        <w:t>environnement bâti</w:t>
      </w:r>
      <w:r w:rsidRPr="0071597C">
        <w:rPr>
          <w:lang w:val="fr-CA"/>
        </w:rPr>
        <w:t>?</w:t>
      </w:r>
      <w:bookmarkEnd w:id="11"/>
    </w:p>
    <w:p w14:paraId="0C749D2D" w14:textId="77777777" w:rsidR="001962FC" w:rsidRPr="0071597C" w:rsidRDefault="00E040E9" w:rsidP="0071597C">
      <w:pPr>
        <w:rPr>
          <w:lang w:val="fr-CA"/>
        </w:rPr>
      </w:pPr>
      <w:r w:rsidRPr="0071597C">
        <w:rPr>
          <w:b/>
          <w:lang w:val="fr-CA"/>
        </w:rPr>
        <w:t>R </w:t>
      </w:r>
      <w:r w:rsidR="00BE50D9" w:rsidRPr="0071597C">
        <w:rPr>
          <w:b/>
          <w:lang w:val="fr-CA"/>
        </w:rPr>
        <w:t xml:space="preserve">: </w:t>
      </w:r>
      <w:r w:rsidRPr="0071597C">
        <w:rPr>
          <w:lang w:val="fr-CA"/>
        </w:rPr>
        <w:t>Les personnes et toutes sortes d</w:t>
      </w:r>
      <w:r w:rsidR="009D3906" w:rsidRPr="0071597C">
        <w:rPr>
          <w:lang w:val="fr-CA"/>
        </w:rPr>
        <w:t>’</w:t>
      </w:r>
      <w:r w:rsidRPr="0071597C">
        <w:rPr>
          <w:lang w:val="fr-CA"/>
        </w:rPr>
        <w:t>organisations qui construisent ou entretiennent l</w:t>
      </w:r>
      <w:r w:rsidR="009D3906" w:rsidRPr="0071597C">
        <w:rPr>
          <w:lang w:val="fr-CA"/>
        </w:rPr>
        <w:t>’</w:t>
      </w:r>
      <w:r w:rsidRPr="0071597C">
        <w:rPr>
          <w:lang w:val="fr-CA"/>
        </w:rPr>
        <w:t>environnement bâti en Ontario doivent se conformer aux lois ontariennes en matière d</w:t>
      </w:r>
      <w:r w:rsidR="009D3906" w:rsidRPr="0071597C">
        <w:rPr>
          <w:lang w:val="fr-CA"/>
        </w:rPr>
        <w:t>’</w:t>
      </w:r>
      <w:r w:rsidRPr="0071597C">
        <w:rPr>
          <w:lang w:val="fr-CA"/>
        </w:rPr>
        <w:t>environnement bâti. Notamment </w:t>
      </w:r>
    </w:p>
    <w:p w14:paraId="0C749D2E" w14:textId="77777777" w:rsidR="00BE50D9" w:rsidRPr="0071597C" w:rsidRDefault="00E040E9" w:rsidP="0071597C">
      <w:pPr>
        <w:pStyle w:val="ListParagraph"/>
        <w:rPr>
          <w:lang w:val="fr-CA"/>
        </w:rPr>
      </w:pPr>
      <w:r w:rsidRPr="0071597C">
        <w:rPr>
          <w:lang w:val="fr-CA"/>
        </w:rPr>
        <w:t>des propriétaires individuels et des employés;</w:t>
      </w:r>
    </w:p>
    <w:p w14:paraId="0C749D2F" w14:textId="77777777" w:rsidR="00D316C1" w:rsidRPr="0071597C" w:rsidRDefault="00E040E9" w:rsidP="0071597C">
      <w:pPr>
        <w:pStyle w:val="ListParagraph"/>
        <w:rPr>
          <w:lang w:val="fr-CA"/>
        </w:rPr>
      </w:pPr>
      <w:r w:rsidRPr="0071597C">
        <w:rPr>
          <w:lang w:val="fr-CA"/>
        </w:rPr>
        <w:t>des entreprises privées et des organismes sans but lucratif;</w:t>
      </w:r>
    </w:p>
    <w:p w14:paraId="0C749D30" w14:textId="77777777" w:rsidR="00BE50D9" w:rsidRPr="0071597C" w:rsidRDefault="00E040E9" w:rsidP="0071597C">
      <w:pPr>
        <w:pStyle w:val="ListParagraph"/>
        <w:rPr>
          <w:lang w:val="fr-CA"/>
        </w:rPr>
      </w:pPr>
      <w:r w:rsidRPr="0071597C">
        <w:rPr>
          <w:lang w:val="fr-CA"/>
        </w:rPr>
        <w:t>des organismes gouvernementaux comme des municipalités, des ministères et des organismes.</w:t>
      </w:r>
    </w:p>
    <w:p w14:paraId="0C749D31" w14:textId="77777777" w:rsidR="00BE50D9" w:rsidRPr="0071597C" w:rsidRDefault="00BE50D9" w:rsidP="0071597C">
      <w:pPr>
        <w:pStyle w:val="QuestionTitle"/>
        <w:rPr>
          <w:lang w:val="fr-CA"/>
        </w:rPr>
      </w:pPr>
      <w:bookmarkStart w:id="12" w:name="_Toc26268495"/>
      <w:r w:rsidRPr="0071597C">
        <w:rPr>
          <w:lang w:val="fr-CA"/>
        </w:rPr>
        <w:t>Q</w:t>
      </w:r>
      <w:r w:rsidR="00612E53" w:rsidRPr="0071597C">
        <w:rPr>
          <w:lang w:val="fr-CA"/>
        </w:rPr>
        <w:t> </w:t>
      </w:r>
      <w:r w:rsidRPr="0071597C">
        <w:rPr>
          <w:lang w:val="fr-CA"/>
        </w:rPr>
        <w:t xml:space="preserve">: </w:t>
      </w:r>
      <w:r w:rsidR="00612E53" w:rsidRPr="0071597C">
        <w:rPr>
          <w:lang w:val="fr-CA"/>
        </w:rPr>
        <w:t>Comment dois-je procéder pour affirmer mes droits légaux</w:t>
      </w:r>
      <w:r w:rsidRPr="0071597C">
        <w:rPr>
          <w:lang w:val="fr-CA"/>
        </w:rPr>
        <w:t>?</w:t>
      </w:r>
      <w:bookmarkEnd w:id="12"/>
    </w:p>
    <w:p w14:paraId="0C749D32" w14:textId="77777777" w:rsidR="00BE50D9" w:rsidRPr="0071597C" w:rsidRDefault="00612E53" w:rsidP="0071597C">
      <w:pPr>
        <w:rPr>
          <w:lang w:val="fr-CA"/>
        </w:rPr>
      </w:pPr>
      <w:r w:rsidRPr="0071597C">
        <w:rPr>
          <w:b/>
          <w:lang w:val="fr-CA"/>
        </w:rPr>
        <w:t>R </w:t>
      </w:r>
      <w:r w:rsidR="00BE50D9" w:rsidRPr="0071597C">
        <w:rPr>
          <w:b/>
          <w:lang w:val="fr-CA"/>
        </w:rPr>
        <w:t>:</w:t>
      </w:r>
      <w:r w:rsidR="00BE50D9" w:rsidRPr="0071597C">
        <w:rPr>
          <w:lang w:val="fr-CA"/>
        </w:rPr>
        <w:t xml:space="preserve"> </w:t>
      </w:r>
      <w:r w:rsidRPr="0071597C">
        <w:rPr>
          <w:lang w:val="fr-CA"/>
        </w:rPr>
        <w:t xml:space="preserve">Si vous jugez que vous avez été victime de discrimination </w:t>
      </w:r>
      <w:r w:rsidR="003E0CAD" w:rsidRPr="0071597C">
        <w:rPr>
          <w:lang w:val="fr-CA"/>
        </w:rPr>
        <w:t>en accédant ou en tentant d</w:t>
      </w:r>
      <w:r w:rsidR="009D3906" w:rsidRPr="0071597C">
        <w:rPr>
          <w:lang w:val="fr-CA"/>
        </w:rPr>
        <w:t>’</w:t>
      </w:r>
      <w:r w:rsidR="003E0CAD" w:rsidRPr="0071597C">
        <w:rPr>
          <w:lang w:val="fr-CA"/>
        </w:rPr>
        <w:t>accéder à une partie de l</w:t>
      </w:r>
      <w:r w:rsidR="009D3906" w:rsidRPr="0071597C">
        <w:rPr>
          <w:lang w:val="fr-CA"/>
        </w:rPr>
        <w:t>’</w:t>
      </w:r>
      <w:r w:rsidR="003E0CAD" w:rsidRPr="0071597C">
        <w:rPr>
          <w:lang w:val="fr-CA"/>
        </w:rPr>
        <w:t>environnement bâti</w:t>
      </w:r>
      <w:r w:rsidRPr="0071597C">
        <w:rPr>
          <w:lang w:val="fr-CA"/>
        </w:rPr>
        <w:t>, vous pouvez agir pour affirmer vos droits</w:t>
      </w:r>
    </w:p>
    <w:p w14:paraId="0C749D33" w14:textId="77777777" w:rsidR="00BE50D9" w:rsidRPr="0071597C" w:rsidRDefault="003E0CAD" w:rsidP="0071597C">
      <w:pPr>
        <w:rPr>
          <w:lang w:val="fr-CA"/>
        </w:rPr>
      </w:pPr>
      <w:r w:rsidRPr="0071597C">
        <w:rPr>
          <w:lang w:val="fr-CA"/>
        </w:rPr>
        <w:t>En règle générale, vous devriez d</w:t>
      </w:r>
      <w:r w:rsidR="009D3906" w:rsidRPr="0071597C">
        <w:rPr>
          <w:lang w:val="fr-CA"/>
        </w:rPr>
        <w:t>’</w:t>
      </w:r>
      <w:r w:rsidRPr="0071597C">
        <w:rPr>
          <w:lang w:val="fr-CA"/>
        </w:rPr>
        <w:t>abord tenter de régler vos doléances en vous adressant de façon informelle et collaborative avec les personnes qui sont directement en cause</w:t>
      </w:r>
      <w:r w:rsidR="00BE50D9" w:rsidRPr="0071597C">
        <w:rPr>
          <w:lang w:val="fr-CA"/>
        </w:rPr>
        <w:t>.</w:t>
      </w:r>
    </w:p>
    <w:p w14:paraId="0C749D34" w14:textId="77777777" w:rsidR="00BE50D9" w:rsidRPr="0071597C" w:rsidRDefault="003E0CAD" w:rsidP="0071597C">
      <w:pPr>
        <w:rPr>
          <w:lang w:val="fr-CA"/>
        </w:rPr>
      </w:pPr>
      <w:r w:rsidRPr="0071597C">
        <w:rPr>
          <w:lang w:val="fr-CA"/>
        </w:rPr>
        <w:t>Pour plus de ressources sur l</w:t>
      </w:r>
      <w:r w:rsidR="009D3906" w:rsidRPr="0071597C">
        <w:rPr>
          <w:lang w:val="fr-CA"/>
        </w:rPr>
        <w:t>’</w:t>
      </w:r>
      <w:r w:rsidRPr="0071597C">
        <w:rPr>
          <w:lang w:val="fr-CA"/>
        </w:rPr>
        <w:t xml:space="preserve">autonomie sociale, veuillez consulter la section </w:t>
      </w:r>
      <w:r w:rsidRPr="0071597C">
        <w:rPr>
          <w:bCs/>
          <w:lang w:val="fr-CA"/>
        </w:rPr>
        <w:t>Autonomie sociale</w:t>
      </w:r>
      <w:r w:rsidRPr="0071597C">
        <w:rPr>
          <w:lang w:val="fr-CA"/>
        </w:rPr>
        <w:t xml:space="preserve"> du site Web </w:t>
      </w:r>
      <w:r w:rsidRPr="0071597C">
        <w:rPr>
          <w:i/>
          <w:lang w:val="fr-CA"/>
        </w:rPr>
        <w:t>Connaissez vos droits</w:t>
      </w:r>
      <w:r w:rsidRPr="0071597C">
        <w:rPr>
          <w:lang w:val="fr-CA"/>
        </w:rPr>
        <w:t>.</w:t>
      </w:r>
    </w:p>
    <w:p w14:paraId="0C749D35" w14:textId="77777777" w:rsidR="00BE50D9" w:rsidRPr="0071597C" w:rsidRDefault="003E0CAD" w:rsidP="0071597C">
      <w:pPr>
        <w:rPr>
          <w:lang w:val="fr-CA"/>
        </w:rPr>
      </w:pPr>
      <w:r w:rsidRPr="0071597C">
        <w:rPr>
          <w:lang w:val="fr-CA"/>
        </w:rPr>
        <w:t>Si vos doléances ne peuvent être réglées par des discussions collaboratives, vous devriez envisager de consulter un avocat afin d</w:t>
      </w:r>
      <w:r w:rsidR="009D3906" w:rsidRPr="0071597C">
        <w:rPr>
          <w:lang w:val="fr-CA"/>
        </w:rPr>
        <w:t>’</w:t>
      </w:r>
      <w:r w:rsidRPr="0071597C">
        <w:rPr>
          <w:lang w:val="fr-CA"/>
        </w:rPr>
        <w:t>établir si l</w:t>
      </w:r>
      <w:r w:rsidR="009D3906" w:rsidRPr="0071597C">
        <w:rPr>
          <w:lang w:val="fr-CA"/>
        </w:rPr>
        <w:t>’</w:t>
      </w:r>
      <w:r w:rsidRPr="0071597C">
        <w:rPr>
          <w:lang w:val="fr-CA"/>
        </w:rPr>
        <w:t>une des options suivantes pourrait être appropriée dans les circonstances :</w:t>
      </w:r>
    </w:p>
    <w:p w14:paraId="0C749D36" w14:textId="77777777" w:rsidR="00BE50D9" w:rsidRPr="0071597C" w:rsidRDefault="003E0CAD" w:rsidP="0071597C">
      <w:pPr>
        <w:pStyle w:val="ListParagraph"/>
        <w:numPr>
          <w:ilvl w:val="0"/>
          <w:numId w:val="1"/>
        </w:numPr>
        <w:suppressAutoHyphens w:val="0"/>
        <w:autoSpaceDN/>
        <w:ind w:left="1080"/>
        <w:textAlignment w:val="auto"/>
        <w:rPr>
          <w:rFonts w:cs="Utsaah"/>
          <w:u w:val="single"/>
          <w:lang w:val="fr-CA"/>
        </w:rPr>
      </w:pPr>
      <w:r w:rsidRPr="0071597C">
        <w:rPr>
          <w:lang w:val="fr-CA"/>
        </w:rPr>
        <w:t>le dépôt d</w:t>
      </w:r>
      <w:r w:rsidR="009D3906" w:rsidRPr="0071597C">
        <w:rPr>
          <w:lang w:val="fr-CA"/>
        </w:rPr>
        <w:t>’</w:t>
      </w:r>
      <w:r w:rsidRPr="0071597C">
        <w:rPr>
          <w:lang w:val="fr-CA"/>
        </w:rPr>
        <w:t>une demande au Tribunal des droits de la personne de l</w:t>
      </w:r>
      <w:r w:rsidR="009D3906" w:rsidRPr="0071597C">
        <w:rPr>
          <w:lang w:val="fr-CA"/>
        </w:rPr>
        <w:t>’</w:t>
      </w:r>
      <w:r w:rsidRPr="0071597C">
        <w:rPr>
          <w:lang w:val="fr-CA"/>
        </w:rPr>
        <w:t>Ontario;</w:t>
      </w:r>
    </w:p>
    <w:p w14:paraId="0C749D37" w14:textId="77777777" w:rsidR="00BE50D9" w:rsidRPr="0071597C" w:rsidRDefault="003E0CAD" w:rsidP="0071597C">
      <w:pPr>
        <w:pStyle w:val="ListParagraph"/>
        <w:numPr>
          <w:ilvl w:val="0"/>
          <w:numId w:val="1"/>
        </w:numPr>
        <w:suppressAutoHyphens w:val="0"/>
        <w:autoSpaceDN/>
        <w:ind w:left="1080"/>
        <w:textAlignment w:val="auto"/>
        <w:rPr>
          <w:rFonts w:cs="Utsaah"/>
          <w:u w:val="single"/>
          <w:lang w:val="fr-CA"/>
        </w:rPr>
      </w:pPr>
      <w:r w:rsidRPr="0071597C">
        <w:rPr>
          <w:lang w:val="fr-CA"/>
        </w:rPr>
        <w:t>l</w:t>
      </w:r>
      <w:r w:rsidR="009D3906" w:rsidRPr="0071597C">
        <w:rPr>
          <w:lang w:val="fr-CA"/>
        </w:rPr>
        <w:t>’</w:t>
      </w:r>
      <w:r w:rsidRPr="0071597C">
        <w:rPr>
          <w:lang w:val="fr-CA"/>
        </w:rPr>
        <w:t>initiation d</w:t>
      </w:r>
      <w:r w:rsidR="009D3906" w:rsidRPr="0071597C">
        <w:rPr>
          <w:lang w:val="fr-CA"/>
        </w:rPr>
        <w:t>’</w:t>
      </w:r>
      <w:r w:rsidRPr="0071597C">
        <w:rPr>
          <w:lang w:val="fr-CA"/>
        </w:rPr>
        <w:t>une poursuite devant une cour de justice ontarienne;</w:t>
      </w:r>
    </w:p>
    <w:p w14:paraId="0C749D38" w14:textId="77777777" w:rsidR="00BE50D9" w:rsidRPr="0071597C" w:rsidRDefault="003E0CAD" w:rsidP="0071597C">
      <w:pPr>
        <w:pStyle w:val="ListParagraph"/>
        <w:numPr>
          <w:ilvl w:val="0"/>
          <w:numId w:val="1"/>
        </w:numPr>
        <w:suppressAutoHyphens w:val="0"/>
        <w:autoSpaceDN/>
        <w:ind w:left="1080"/>
        <w:textAlignment w:val="auto"/>
        <w:rPr>
          <w:rFonts w:cs="Utsaah"/>
          <w:lang w:val="fr-CA"/>
        </w:rPr>
      </w:pPr>
      <w:r w:rsidRPr="0071597C">
        <w:rPr>
          <w:rFonts w:cs="Utsaah"/>
          <w:lang w:val="fr-CA"/>
        </w:rPr>
        <w:t>dans certaines circonstances, un signalement à un agent chargé de l</w:t>
      </w:r>
      <w:r w:rsidR="009D3906" w:rsidRPr="0071597C">
        <w:rPr>
          <w:rFonts w:cs="Utsaah"/>
          <w:lang w:val="fr-CA"/>
        </w:rPr>
        <w:t>’</w:t>
      </w:r>
      <w:r w:rsidRPr="0071597C">
        <w:rPr>
          <w:rFonts w:cs="Utsaah"/>
          <w:lang w:val="fr-CA"/>
        </w:rPr>
        <w:t>application des règlements municipaux peut aussi s</w:t>
      </w:r>
      <w:r w:rsidR="009D3906" w:rsidRPr="0071597C">
        <w:rPr>
          <w:rFonts w:cs="Utsaah"/>
          <w:lang w:val="fr-CA"/>
        </w:rPr>
        <w:t>’</w:t>
      </w:r>
      <w:r w:rsidRPr="0071597C">
        <w:rPr>
          <w:rFonts w:cs="Utsaah"/>
          <w:lang w:val="fr-CA"/>
        </w:rPr>
        <w:t>avérer approprié. INCA peut vous aider à communiquer avec le service municipal compétent;</w:t>
      </w:r>
    </w:p>
    <w:p w14:paraId="0C749D39" w14:textId="77777777" w:rsidR="00BE50D9" w:rsidRPr="0071597C" w:rsidRDefault="003E0CAD" w:rsidP="0071597C">
      <w:pPr>
        <w:pStyle w:val="ListParagraph"/>
        <w:numPr>
          <w:ilvl w:val="0"/>
          <w:numId w:val="1"/>
        </w:numPr>
        <w:suppressAutoHyphens w:val="0"/>
        <w:autoSpaceDN/>
        <w:ind w:left="1080"/>
        <w:textAlignment w:val="auto"/>
        <w:rPr>
          <w:b/>
          <w:lang w:val="fr-CA"/>
        </w:rPr>
      </w:pPr>
      <w:r w:rsidRPr="0071597C">
        <w:rPr>
          <w:lang w:val="fr-CA"/>
        </w:rPr>
        <w:t>le dépôt d</w:t>
      </w:r>
      <w:r w:rsidR="009D3906" w:rsidRPr="0071597C">
        <w:rPr>
          <w:lang w:val="fr-CA"/>
        </w:rPr>
        <w:t>’</w:t>
      </w:r>
      <w:r w:rsidRPr="0071597C">
        <w:rPr>
          <w:lang w:val="fr-CA"/>
        </w:rPr>
        <w:t xml:space="preserve">une plainte à la police en vertu de la </w:t>
      </w:r>
      <w:r w:rsidRPr="0071597C">
        <w:rPr>
          <w:b/>
          <w:i/>
          <w:lang w:val="fr-CA"/>
        </w:rPr>
        <w:t>Loi sur les droits des aveugles</w:t>
      </w:r>
      <w:r w:rsidRPr="0071597C">
        <w:rPr>
          <w:i/>
          <w:lang w:val="fr-CA"/>
        </w:rPr>
        <w:t>.</w:t>
      </w:r>
    </w:p>
    <w:p w14:paraId="0C749D3A" w14:textId="77777777" w:rsidR="00BE50D9" w:rsidRPr="0071597C" w:rsidRDefault="003E0CAD" w:rsidP="0071597C">
      <w:pPr>
        <w:pStyle w:val="InformationBox"/>
        <w:shd w:val="clear" w:color="auto" w:fill="auto"/>
        <w:rPr>
          <w:lang w:val="fr-CA"/>
        </w:rPr>
      </w:pPr>
      <w:r w:rsidRPr="0071597C">
        <w:rPr>
          <w:lang w:val="fr-CA"/>
        </w:rPr>
        <w:t xml:space="preserve">En vertu de la </w:t>
      </w:r>
      <w:r w:rsidRPr="0071597C">
        <w:rPr>
          <w:b/>
          <w:i/>
          <w:lang w:val="fr-CA"/>
        </w:rPr>
        <w:t>Loi sur les droits des aveugles,</w:t>
      </w:r>
      <w:r w:rsidRPr="0071597C">
        <w:rPr>
          <w:lang w:val="fr-CA"/>
        </w:rPr>
        <w:t xml:space="preserve"> il est interdit de vous refuser des services ou l</w:t>
      </w:r>
      <w:r w:rsidR="009D3906" w:rsidRPr="0071597C">
        <w:rPr>
          <w:lang w:val="fr-CA"/>
        </w:rPr>
        <w:t>’</w:t>
      </w:r>
      <w:r w:rsidRPr="0071597C">
        <w:rPr>
          <w:lang w:val="fr-CA"/>
        </w:rPr>
        <w:t>accès à des lieux normalement mis à la disposition du public en raison du fait qu</w:t>
      </w:r>
      <w:r w:rsidR="009D3906" w:rsidRPr="0071597C">
        <w:rPr>
          <w:lang w:val="fr-CA"/>
        </w:rPr>
        <w:t>’</w:t>
      </w:r>
      <w:r w:rsidRPr="0071597C">
        <w:rPr>
          <w:lang w:val="fr-CA"/>
        </w:rPr>
        <w:t>un chien-guide vous accompagne.</w:t>
      </w:r>
    </w:p>
    <w:p w14:paraId="0C749D3B" w14:textId="77777777" w:rsidR="00BE50D9" w:rsidRPr="0071597C" w:rsidRDefault="00BE50D9" w:rsidP="0071597C">
      <w:pPr>
        <w:rPr>
          <w:lang w:val="fr-CA"/>
        </w:rPr>
      </w:pPr>
    </w:p>
    <w:p w14:paraId="0C749D3C" w14:textId="77777777" w:rsidR="00784ECB" w:rsidRPr="0071597C" w:rsidRDefault="00784ECB" w:rsidP="0071597C">
      <w:pPr>
        <w:spacing w:before="0" w:after="0" w:line="240" w:lineRule="auto"/>
        <w:rPr>
          <w:rFonts w:eastAsiaTheme="majorEastAsia" w:cs="Arial"/>
          <w:b/>
          <w:bCs/>
          <w:sz w:val="28"/>
          <w:szCs w:val="28"/>
          <w:lang w:val="fr-CA"/>
        </w:rPr>
      </w:pPr>
      <w:bookmarkStart w:id="13" w:name="_Duty_to_Accommodate"/>
      <w:bookmarkStart w:id="14" w:name="_Toc16173774"/>
      <w:bookmarkStart w:id="15" w:name="_Toc5879913"/>
      <w:bookmarkStart w:id="16" w:name="_Toc177806"/>
      <w:bookmarkStart w:id="17" w:name="_Toc181612"/>
      <w:bookmarkEnd w:id="13"/>
      <w:r w:rsidRPr="0071597C">
        <w:rPr>
          <w:lang w:val="fr-CA"/>
        </w:rPr>
        <w:br w:type="page"/>
      </w:r>
    </w:p>
    <w:p w14:paraId="0C749D3D" w14:textId="77777777" w:rsidR="00412228" w:rsidRPr="0071597C" w:rsidRDefault="00412228" w:rsidP="0071597C">
      <w:pPr>
        <w:pStyle w:val="Heading1"/>
        <w:rPr>
          <w:lang w:val="fr-CA"/>
        </w:rPr>
      </w:pPr>
      <w:bookmarkStart w:id="18" w:name="_Toc26268496"/>
      <w:r w:rsidRPr="0071597C">
        <w:rPr>
          <w:lang w:val="fr-CA"/>
        </w:rPr>
        <w:t>Sc</w:t>
      </w:r>
      <w:r w:rsidR="003E0CAD" w:rsidRPr="0071597C">
        <w:rPr>
          <w:lang w:val="fr-CA"/>
        </w:rPr>
        <w:t>é</w:t>
      </w:r>
      <w:r w:rsidRPr="0071597C">
        <w:rPr>
          <w:lang w:val="fr-CA"/>
        </w:rPr>
        <w:t>narios</w:t>
      </w:r>
      <w:bookmarkEnd w:id="14"/>
      <w:r w:rsidRPr="0071597C">
        <w:rPr>
          <w:lang w:val="fr-CA"/>
        </w:rPr>
        <w:t xml:space="preserve"> </w:t>
      </w:r>
      <w:bookmarkEnd w:id="15"/>
      <w:r w:rsidR="003E0CAD" w:rsidRPr="0071597C">
        <w:rPr>
          <w:lang w:val="fr-CA"/>
        </w:rPr>
        <w:t>courants</w:t>
      </w:r>
      <w:bookmarkEnd w:id="18"/>
    </w:p>
    <w:p w14:paraId="0C749D3E" w14:textId="77777777" w:rsidR="00D87293" w:rsidRPr="0071597C" w:rsidRDefault="003E0CAD" w:rsidP="0071597C">
      <w:pPr>
        <w:rPr>
          <w:lang w:val="fr-CA"/>
        </w:rPr>
      </w:pPr>
      <w:bookmarkStart w:id="19" w:name="_Hlk11855677"/>
      <w:bookmarkEnd w:id="16"/>
      <w:bookmarkEnd w:id="17"/>
      <w:r w:rsidRPr="0071597C">
        <w:rPr>
          <w:lang w:val="fr-CA"/>
        </w:rPr>
        <w:t>Bien qu</w:t>
      </w:r>
      <w:r w:rsidR="009D3906" w:rsidRPr="0071597C">
        <w:rPr>
          <w:lang w:val="fr-CA"/>
        </w:rPr>
        <w:t>’</w:t>
      </w:r>
      <w:r w:rsidRPr="0071597C">
        <w:rPr>
          <w:lang w:val="fr-CA"/>
        </w:rPr>
        <w:t>il existe des lois pour vous protéger contre la discrimination, les personnes handicapées font néanmoins face à des obstacles en matière de niveau d</w:t>
      </w:r>
      <w:r w:rsidR="009D3906" w:rsidRPr="0071597C">
        <w:rPr>
          <w:lang w:val="fr-CA"/>
        </w:rPr>
        <w:t>’</w:t>
      </w:r>
      <w:r w:rsidRPr="0071597C">
        <w:rPr>
          <w:lang w:val="fr-CA"/>
        </w:rPr>
        <w:t>accès égal à l</w:t>
      </w:r>
      <w:r w:rsidR="009D3906" w:rsidRPr="0071597C">
        <w:rPr>
          <w:lang w:val="fr-CA"/>
        </w:rPr>
        <w:t>’</w:t>
      </w:r>
      <w:r w:rsidRPr="0071597C">
        <w:rPr>
          <w:lang w:val="fr-CA"/>
        </w:rPr>
        <w:t>environnement bâti.</w:t>
      </w:r>
    </w:p>
    <w:p w14:paraId="0C749D3F" w14:textId="77777777" w:rsidR="00D87293" w:rsidRPr="0071597C" w:rsidRDefault="003E0CAD" w:rsidP="0071597C">
      <w:pPr>
        <w:rPr>
          <w:lang w:val="fr-CA"/>
        </w:rPr>
      </w:pPr>
      <w:r w:rsidRPr="0071597C">
        <w:rPr>
          <w:lang w:val="fr-CA"/>
        </w:rPr>
        <w:t>La présente section décrit des obstacles courants et suggère des solutions pratiques. Gardez en tête que, dans la plupart des situations, vous avez tout intérêt à régler vos doléances en vous adressant aux personnes directement en cause d</w:t>
      </w:r>
      <w:r w:rsidR="009D3906" w:rsidRPr="0071597C">
        <w:rPr>
          <w:lang w:val="fr-CA"/>
        </w:rPr>
        <w:t>’</w:t>
      </w:r>
      <w:r w:rsidRPr="0071597C">
        <w:rPr>
          <w:lang w:val="fr-CA"/>
        </w:rPr>
        <w:t>une façon informelle et collaborative.</w:t>
      </w:r>
    </w:p>
    <w:p w14:paraId="0C749D40" w14:textId="77777777" w:rsidR="00F63A1C" w:rsidRPr="0071597C" w:rsidRDefault="003E0CAD" w:rsidP="0071597C">
      <w:pPr>
        <w:pStyle w:val="Heading2"/>
        <w:rPr>
          <w:lang w:val="fr-CA"/>
        </w:rPr>
      </w:pPr>
      <w:bookmarkStart w:id="20" w:name="_Toc26268497"/>
      <w:bookmarkEnd w:id="19"/>
      <w:r w:rsidRPr="0071597C">
        <w:rPr>
          <w:lang w:val="fr-CA"/>
        </w:rPr>
        <w:t>Espaces extérieurs</w:t>
      </w:r>
      <w:bookmarkEnd w:id="20"/>
    </w:p>
    <w:p w14:paraId="0C749D41" w14:textId="77777777" w:rsidR="00F63A1C" w:rsidRPr="0071597C" w:rsidRDefault="00F63A1C" w:rsidP="0071597C">
      <w:pPr>
        <w:pStyle w:val="QuestionTitle"/>
        <w:rPr>
          <w:lang w:val="fr-CA"/>
        </w:rPr>
      </w:pPr>
      <w:bookmarkStart w:id="21" w:name="_Toc26268498"/>
      <w:r w:rsidRPr="0071597C">
        <w:rPr>
          <w:lang w:val="fr-CA"/>
        </w:rPr>
        <w:t>Q</w:t>
      </w:r>
      <w:r w:rsidR="00E040E9" w:rsidRPr="0071597C">
        <w:rPr>
          <w:lang w:val="fr-CA"/>
        </w:rPr>
        <w:t> </w:t>
      </w:r>
      <w:r w:rsidRPr="0071597C">
        <w:rPr>
          <w:lang w:val="fr-CA"/>
        </w:rPr>
        <w:t xml:space="preserve">: </w:t>
      </w:r>
      <w:r w:rsidR="00E040E9" w:rsidRPr="0071597C">
        <w:rPr>
          <w:lang w:val="fr-CA"/>
        </w:rPr>
        <w:t>La signalisation piétonnière a</w:t>
      </w:r>
      <w:r w:rsidRPr="0071597C">
        <w:rPr>
          <w:lang w:val="fr-CA"/>
        </w:rPr>
        <w:t xml:space="preserve">ccessible </w:t>
      </w:r>
      <w:r w:rsidR="00E040E9" w:rsidRPr="0071597C">
        <w:rPr>
          <w:lang w:val="fr-CA"/>
        </w:rPr>
        <w:t>(SPA</w:t>
      </w:r>
      <w:r w:rsidRPr="0071597C">
        <w:rPr>
          <w:lang w:val="fr-CA"/>
        </w:rPr>
        <w:t xml:space="preserve">) </w:t>
      </w:r>
      <w:r w:rsidR="00E040E9" w:rsidRPr="0071597C">
        <w:rPr>
          <w:lang w:val="fr-CA"/>
        </w:rPr>
        <w:t>à un passage pour piétons</w:t>
      </w:r>
      <w:r w:rsidRPr="0071597C">
        <w:rPr>
          <w:lang w:val="fr-CA"/>
        </w:rPr>
        <w:t xml:space="preserve"> </w:t>
      </w:r>
      <w:r w:rsidR="00E040E9" w:rsidRPr="0071597C">
        <w:rPr>
          <w:lang w:val="fr-CA"/>
        </w:rPr>
        <w:t>ne fonctionne pas</w:t>
      </w:r>
      <w:r w:rsidRPr="0071597C">
        <w:rPr>
          <w:lang w:val="fr-CA"/>
        </w:rPr>
        <w:t>.</w:t>
      </w:r>
      <w:r w:rsidR="00E040E9" w:rsidRPr="0071597C">
        <w:rPr>
          <w:lang w:val="fr-CA"/>
        </w:rPr>
        <w:t xml:space="preserve"> Que puis-je faire?</w:t>
      </w:r>
      <w:bookmarkEnd w:id="21"/>
    </w:p>
    <w:p w14:paraId="0C749D42" w14:textId="77777777" w:rsidR="00F63A1C" w:rsidRPr="0071597C" w:rsidRDefault="00E040E9" w:rsidP="0071597C">
      <w:pPr>
        <w:rPr>
          <w:lang w:val="fr-CA"/>
        </w:rPr>
      </w:pPr>
      <w:r w:rsidRPr="0071597C">
        <w:rPr>
          <w:b/>
          <w:lang w:val="fr-CA"/>
        </w:rPr>
        <w:t>R </w:t>
      </w:r>
      <w:r w:rsidR="00F63A1C" w:rsidRPr="0071597C">
        <w:rPr>
          <w:b/>
          <w:lang w:val="fr-CA"/>
        </w:rPr>
        <w:t xml:space="preserve">: </w:t>
      </w:r>
      <w:r w:rsidRPr="0071597C">
        <w:rPr>
          <w:lang w:val="fr-CA"/>
        </w:rPr>
        <w:t>Si vous constatez qu</w:t>
      </w:r>
      <w:r w:rsidR="009D3906" w:rsidRPr="0071597C">
        <w:rPr>
          <w:lang w:val="fr-CA"/>
        </w:rPr>
        <w:t>’</w:t>
      </w:r>
      <w:r w:rsidRPr="0071597C">
        <w:rPr>
          <w:lang w:val="fr-CA"/>
        </w:rPr>
        <w:t xml:space="preserve">une SPA </w:t>
      </w:r>
      <w:r w:rsidR="00B52CDE" w:rsidRPr="0071597C">
        <w:rPr>
          <w:lang w:val="fr-CA"/>
        </w:rPr>
        <w:t>ne fonctionne pas, vous devriez en informer votre municipalité. Les municipalités ont la responsabilité de réparer les feux de circulation et les systèmes de SPA au besoin</w:t>
      </w:r>
      <w:r w:rsidR="00F63A1C" w:rsidRPr="0071597C">
        <w:rPr>
          <w:lang w:val="fr-CA"/>
        </w:rPr>
        <w:t>.</w:t>
      </w:r>
      <w:r w:rsidR="00B52CDE" w:rsidRPr="0071597C">
        <w:rPr>
          <w:lang w:val="fr-CA"/>
        </w:rPr>
        <w:t xml:space="preserve"> Nombre de municipalités ont une personne responsable qui peut vous aider. Lorsque vous parlez à un représentant du service à la clientèle, expliquez-lui que vous voulez parler à quelqu</w:t>
      </w:r>
      <w:r w:rsidR="009D3906" w:rsidRPr="0071597C">
        <w:rPr>
          <w:lang w:val="fr-CA"/>
        </w:rPr>
        <w:t>’</w:t>
      </w:r>
      <w:r w:rsidR="00B52CDE" w:rsidRPr="0071597C">
        <w:rPr>
          <w:lang w:val="fr-CA"/>
        </w:rPr>
        <w:t>un concernant un problème d</w:t>
      </w:r>
      <w:r w:rsidR="009D3906" w:rsidRPr="0071597C">
        <w:rPr>
          <w:lang w:val="fr-CA"/>
        </w:rPr>
        <w:t>’</w:t>
      </w:r>
      <w:r w:rsidR="00B52CDE" w:rsidRPr="0071597C">
        <w:rPr>
          <w:lang w:val="fr-CA"/>
        </w:rPr>
        <w:t>accessibilité potentiellement dangereux dans un lieu public</w:t>
      </w:r>
      <w:bookmarkStart w:id="22" w:name="_Hlk8941280"/>
      <w:r w:rsidR="00B52CDE" w:rsidRPr="0071597C">
        <w:rPr>
          <w:lang w:val="fr-CA"/>
        </w:rPr>
        <w:t>.</w:t>
      </w:r>
    </w:p>
    <w:p w14:paraId="0C749D43" w14:textId="77777777" w:rsidR="00F63A1C" w:rsidRPr="0071597C" w:rsidRDefault="00B52CDE" w:rsidP="0071597C">
      <w:pPr>
        <w:rPr>
          <w:lang w:val="fr-CA"/>
        </w:rPr>
      </w:pPr>
      <w:r w:rsidRPr="0071597C">
        <w:rPr>
          <w:lang w:val="fr-CA"/>
        </w:rPr>
        <w:t>Si une réparation urgente est requise, plusieurs municipalités ont un numéro de téléphone d</w:t>
      </w:r>
      <w:r w:rsidR="009D3906" w:rsidRPr="0071597C">
        <w:rPr>
          <w:lang w:val="fr-CA"/>
        </w:rPr>
        <w:t>’</w:t>
      </w:r>
      <w:r w:rsidRPr="0071597C">
        <w:rPr>
          <w:lang w:val="fr-CA"/>
        </w:rPr>
        <w:t xml:space="preserve">urgence que vous pouvez composer pour demander une aide immédiate. Par exemple, </w:t>
      </w:r>
      <w:bookmarkStart w:id="23" w:name="_Hlk9003199"/>
      <w:r w:rsidRPr="0071597C">
        <w:rPr>
          <w:lang w:val="fr-CA"/>
        </w:rPr>
        <w:t xml:space="preserve">composez le </w:t>
      </w:r>
      <w:r w:rsidR="00F63A1C" w:rsidRPr="0071597C">
        <w:rPr>
          <w:lang w:val="fr-CA"/>
        </w:rPr>
        <w:t xml:space="preserve">3-1-1 </w:t>
      </w:r>
      <w:r w:rsidR="00BA596F" w:rsidRPr="0071597C">
        <w:rPr>
          <w:lang w:val="fr-CA"/>
        </w:rPr>
        <w:t xml:space="preserve">dans le Grand </w:t>
      </w:r>
      <w:r w:rsidR="00F63A1C" w:rsidRPr="0071597C">
        <w:rPr>
          <w:lang w:val="fr-CA"/>
        </w:rPr>
        <w:t xml:space="preserve">Sudbury, </w:t>
      </w:r>
      <w:r w:rsidR="00BA596F" w:rsidRPr="0071597C">
        <w:rPr>
          <w:lang w:val="fr-CA"/>
        </w:rPr>
        <w:t xml:space="preserve">la région </w:t>
      </w:r>
      <w:r w:rsidR="00A332B6" w:rsidRPr="0071597C">
        <w:rPr>
          <w:lang w:val="fr-CA"/>
        </w:rPr>
        <w:t xml:space="preserve">de </w:t>
      </w:r>
      <w:r w:rsidR="00BA596F" w:rsidRPr="0071597C">
        <w:rPr>
          <w:lang w:val="fr-CA"/>
        </w:rPr>
        <w:t>Halton</w:t>
      </w:r>
      <w:r w:rsidR="00F63A1C" w:rsidRPr="0071597C">
        <w:rPr>
          <w:lang w:val="fr-CA"/>
        </w:rPr>
        <w:t xml:space="preserve">, </w:t>
      </w:r>
      <w:r w:rsidR="00BA596F" w:rsidRPr="0071597C">
        <w:rPr>
          <w:lang w:val="fr-CA"/>
        </w:rPr>
        <w:t>la région de Peel</w:t>
      </w:r>
      <w:r w:rsidR="00F63A1C" w:rsidRPr="0071597C">
        <w:rPr>
          <w:lang w:val="fr-CA"/>
        </w:rPr>
        <w:t xml:space="preserve">, </w:t>
      </w:r>
      <w:r w:rsidR="00BA596F" w:rsidRPr="0071597C">
        <w:rPr>
          <w:lang w:val="fr-CA"/>
        </w:rPr>
        <w:t xml:space="preserve">à </w:t>
      </w:r>
      <w:r w:rsidR="00F63A1C" w:rsidRPr="0071597C">
        <w:rPr>
          <w:lang w:val="fr-CA"/>
        </w:rPr>
        <w:t xml:space="preserve">Ottawa, </w:t>
      </w:r>
      <w:r w:rsidR="00BA596F" w:rsidRPr="0071597C">
        <w:rPr>
          <w:lang w:val="fr-CA"/>
        </w:rPr>
        <w:t>à Toronto et à</w:t>
      </w:r>
      <w:r w:rsidR="00F63A1C" w:rsidRPr="0071597C">
        <w:rPr>
          <w:lang w:val="fr-CA"/>
        </w:rPr>
        <w:t xml:space="preserve"> Windsor.</w:t>
      </w:r>
    </w:p>
    <w:p w14:paraId="0C749D44" w14:textId="77777777" w:rsidR="00F63A1C" w:rsidRPr="0071597C" w:rsidRDefault="00F63A1C" w:rsidP="0071597C">
      <w:pPr>
        <w:pStyle w:val="QuestionTitle"/>
        <w:rPr>
          <w:lang w:val="fr-CA"/>
        </w:rPr>
      </w:pPr>
      <w:bookmarkStart w:id="24" w:name="_Toc26268499"/>
      <w:bookmarkEnd w:id="22"/>
      <w:bookmarkEnd w:id="23"/>
      <w:r w:rsidRPr="0071597C">
        <w:rPr>
          <w:lang w:val="fr-CA"/>
        </w:rPr>
        <w:t>Q</w:t>
      </w:r>
      <w:r w:rsidR="00BA596F" w:rsidRPr="0071597C">
        <w:rPr>
          <w:lang w:val="fr-CA"/>
        </w:rPr>
        <w:t> </w:t>
      </w:r>
      <w:r w:rsidRPr="0071597C">
        <w:rPr>
          <w:lang w:val="fr-CA"/>
        </w:rPr>
        <w:t xml:space="preserve">: </w:t>
      </w:r>
      <w:r w:rsidR="00BA596F" w:rsidRPr="0071597C">
        <w:rPr>
          <w:lang w:val="fr-CA"/>
        </w:rPr>
        <w:t>Un lieu public extérieur que je fréquente souvent (par exemple, un coin repas extérieur, un parc, un sentier ou une aire de stationnement) présente nombre de dangers et de problèmes d</w:t>
      </w:r>
      <w:r w:rsidR="009D3906" w:rsidRPr="0071597C">
        <w:rPr>
          <w:lang w:val="fr-CA"/>
        </w:rPr>
        <w:t>’</w:t>
      </w:r>
      <w:r w:rsidR="00BA596F" w:rsidRPr="0071597C">
        <w:rPr>
          <w:lang w:val="fr-CA"/>
        </w:rPr>
        <w:t>accessibilité. Que puis-je faire?</w:t>
      </w:r>
      <w:bookmarkEnd w:id="24"/>
    </w:p>
    <w:p w14:paraId="0C749D45" w14:textId="77777777" w:rsidR="00F63A1C" w:rsidRPr="0071597C" w:rsidRDefault="00BA596F" w:rsidP="0071597C">
      <w:pPr>
        <w:rPr>
          <w:lang w:val="fr-CA"/>
        </w:rPr>
      </w:pPr>
      <w:r w:rsidRPr="0071597C">
        <w:rPr>
          <w:b/>
          <w:lang w:val="fr-CA"/>
        </w:rPr>
        <w:t>R </w:t>
      </w:r>
      <w:r w:rsidR="00F63A1C" w:rsidRPr="0071597C">
        <w:rPr>
          <w:b/>
          <w:lang w:val="fr-CA"/>
        </w:rPr>
        <w:t>:</w:t>
      </w:r>
      <w:r w:rsidR="00F63A1C" w:rsidRPr="0071597C">
        <w:rPr>
          <w:lang w:val="fr-CA"/>
        </w:rPr>
        <w:t xml:space="preserve"> </w:t>
      </w:r>
      <w:bookmarkStart w:id="25" w:name="_Hlk8985129"/>
      <w:r w:rsidRPr="0071597C">
        <w:rPr>
          <w:lang w:val="fr-CA"/>
        </w:rPr>
        <w:t>Puisque les lois en matière d</w:t>
      </w:r>
      <w:r w:rsidR="009D3906" w:rsidRPr="0071597C">
        <w:rPr>
          <w:lang w:val="fr-CA"/>
        </w:rPr>
        <w:t>’</w:t>
      </w:r>
      <w:r w:rsidRPr="0071597C">
        <w:rPr>
          <w:lang w:val="fr-CA"/>
        </w:rPr>
        <w:t>accessibilité des lieux publics extérieurs sont complexes, vous aurez probablement besoin de l</w:t>
      </w:r>
      <w:r w:rsidR="009D3906" w:rsidRPr="0071597C">
        <w:rPr>
          <w:lang w:val="fr-CA"/>
        </w:rPr>
        <w:t>’</w:t>
      </w:r>
      <w:r w:rsidRPr="0071597C">
        <w:rPr>
          <w:lang w:val="fr-CA"/>
        </w:rPr>
        <w:t>aide d</w:t>
      </w:r>
      <w:r w:rsidR="009D3906" w:rsidRPr="0071597C">
        <w:rPr>
          <w:lang w:val="fr-CA"/>
        </w:rPr>
        <w:t>’</w:t>
      </w:r>
      <w:r w:rsidRPr="0071597C">
        <w:rPr>
          <w:lang w:val="fr-CA"/>
        </w:rPr>
        <w:t xml:space="preserve">un professionnel du droit pour connaître vos droits légaux dans une telle </w:t>
      </w:r>
      <w:r w:rsidR="00F63A1C" w:rsidRPr="0071597C">
        <w:rPr>
          <w:lang w:val="fr-CA"/>
        </w:rPr>
        <w:t xml:space="preserve">situation. </w:t>
      </w:r>
      <w:r w:rsidRPr="0071597C">
        <w:rPr>
          <w:lang w:val="fr-CA"/>
        </w:rPr>
        <w:t>Cela étant dit, voici quelques mesures que vous pouvez commencer à prendre vous-même.</w:t>
      </w:r>
    </w:p>
    <w:p w14:paraId="0C749D46" w14:textId="77777777" w:rsidR="00F63A1C" w:rsidRPr="0071597C" w:rsidRDefault="00BA596F" w:rsidP="0071597C">
      <w:pPr>
        <w:rPr>
          <w:lang w:val="fr-CA"/>
        </w:rPr>
      </w:pPr>
      <w:r w:rsidRPr="0071597C">
        <w:rPr>
          <w:lang w:val="fr-CA"/>
        </w:rPr>
        <w:t>D</w:t>
      </w:r>
      <w:r w:rsidR="009D3906" w:rsidRPr="0071597C">
        <w:rPr>
          <w:lang w:val="fr-CA"/>
        </w:rPr>
        <w:t>’</w:t>
      </w:r>
      <w:r w:rsidRPr="0071597C">
        <w:rPr>
          <w:lang w:val="fr-CA"/>
        </w:rPr>
        <w:t>abord, tentez d</w:t>
      </w:r>
      <w:r w:rsidR="009D3906" w:rsidRPr="0071597C">
        <w:rPr>
          <w:lang w:val="fr-CA"/>
        </w:rPr>
        <w:t>’</w:t>
      </w:r>
      <w:r w:rsidRPr="0071597C">
        <w:rPr>
          <w:lang w:val="fr-CA"/>
        </w:rPr>
        <w:t>établir l</w:t>
      </w:r>
      <w:r w:rsidR="009D3906" w:rsidRPr="0071597C">
        <w:rPr>
          <w:lang w:val="fr-CA"/>
        </w:rPr>
        <w:t>’</w:t>
      </w:r>
      <w:r w:rsidRPr="0071597C">
        <w:rPr>
          <w:lang w:val="fr-CA"/>
        </w:rPr>
        <w:t>organisation qui possède ou gère l</w:t>
      </w:r>
      <w:r w:rsidR="009D3906" w:rsidRPr="0071597C">
        <w:rPr>
          <w:lang w:val="fr-CA"/>
        </w:rPr>
        <w:t>’</w:t>
      </w:r>
      <w:r w:rsidRPr="0071597C">
        <w:rPr>
          <w:lang w:val="fr-CA"/>
        </w:rPr>
        <w:t>espace extérieur. Par exe</w:t>
      </w:r>
      <w:r w:rsidR="00F63A1C" w:rsidRPr="0071597C">
        <w:rPr>
          <w:lang w:val="fr-CA"/>
        </w:rPr>
        <w:t xml:space="preserve">mple, </w:t>
      </w:r>
      <w:r w:rsidRPr="0071597C">
        <w:rPr>
          <w:lang w:val="fr-CA"/>
        </w:rPr>
        <w:t>si votre préoccupation concerne une aire à l</w:t>
      </w:r>
      <w:r w:rsidR="009D3906" w:rsidRPr="0071597C">
        <w:rPr>
          <w:lang w:val="fr-CA"/>
        </w:rPr>
        <w:t>’</w:t>
      </w:r>
      <w:r w:rsidRPr="0071597C">
        <w:rPr>
          <w:lang w:val="fr-CA"/>
        </w:rPr>
        <w:t>intérieur d</w:t>
      </w:r>
      <w:r w:rsidR="009D3906" w:rsidRPr="0071597C">
        <w:rPr>
          <w:lang w:val="fr-CA"/>
        </w:rPr>
        <w:t>’</w:t>
      </w:r>
      <w:r w:rsidRPr="0071597C">
        <w:rPr>
          <w:lang w:val="fr-CA"/>
        </w:rPr>
        <w:t>un parc local qui est inaccessible</w:t>
      </w:r>
      <w:r w:rsidR="00F63A1C" w:rsidRPr="0071597C">
        <w:rPr>
          <w:lang w:val="fr-CA"/>
        </w:rPr>
        <w:t>,</w:t>
      </w:r>
      <w:r w:rsidRPr="0071597C">
        <w:rPr>
          <w:lang w:val="fr-CA"/>
        </w:rPr>
        <w:t xml:space="preserve"> tentez d</w:t>
      </w:r>
      <w:r w:rsidR="009D3906" w:rsidRPr="0071597C">
        <w:rPr>
          <w:lang w:val="fr-CA"/>
        </w:rPr>
        <w:t>’</w:t>
      </w:r>
      <w:r w:rsidRPr="0071597C">
        <w:rPr>
          <w:lang w:val="fr-CA"/>
        </w:rPr>
        <w:t>établir si le parc est la propriété de votre municipalité, d</w:t>
      </w:r>
      <w:r w:rsidR="009D3906" w:rsidRPr="0071597C">
        <w:rPr>
          <w:lang w:val="fr-CA"/>
        </w:rPr>
        <w:t>’</w:t>
      </w:r>
      <w:r w:rsidRPr="0071597C">
        <w:rPr>
          <w:lang w:val="fr-CA"/>
        </w:rPr>
        <w:t>un organisme gouvernemental ou d</w:t>
      </w:r>
      <w:r w:rsidR="009D3906" w:rsidRPr="0071597C">
        <w:rPr>
          <w:lang w:val="fr-CA"/>
        </w:rPr>
        <w:t>’</w:t>
      </w:r>
      <w:r w:rsidRPr="0071597C">
        <w:rPr>
          <w:lang w:val="fr-CA"/>
        </w:rPr>
        <w:t>une quelconque autre organisation.</w:t>
      </w:r>
    </w:p>
    <w:p w14:paraId="0C749D47" w14:textId="77777777" w:rsidR="00F63A1C" w:rsidRPr="0071597C" w:rsidRDefault="00BA596F" w:rsidP="0071597C">
      <w:pPr>
        <w:rPr>
          <w:lang w:val="fr-CA"/>
        </w:rPr>
      </w:pPr>
      <w:r w:rsidRPr="0071597C">
        <w:rPr>
          <w:lang w:val="fr-CA"/>
        </w:rPr>
        <w:t>Ensuite, tentez d</w:t>
      </w:r>
      <w:r w:rsidR="009D3906" w:rsidRPr="0071597C">
        <w:rPr>
          <w:lang w:val="fr-CA"/>
        </w:rPr>
        <w:t>’</w:t>
      </w:r>
      <w:r w:rsidRPr="0071597C">
        <w:rPr>
          <w:lang w:val="fr-CA"/>
        </w:rPr>
        <w:t>établir ce qui suit </w:t>
      </w:r>
      <w:r w:rsidR="00F63A1C" w:rsidRPr="0071597C">
        <w:rPr>
          <w:lang w:val="fr-CA"/>
        </w:rPr>
        <w:t xml:space="preserve">: </w:t>
      </w:r>
    </w:p>
    <w:p w14:paraId="0C749D48" w14:textId="77777777" w:rsidR="00F63A1C" w:rsidRPr="0071597C" w:rsidRDefault="00BA596F" w:rsidP="0071597C">
      <w:pPr>
        <w:pStyle w:val="ListParagraph"/>
        <w:numPr>
          <w:ilvl w:val="0"/>
          <w:numId w:val="25"/>
        </w:numPr>
        <w:suppressAutoHyphens w:val="0"/>
        <w:autoSpaceDN/>
        <w:spacing w:before="240" w:after="240"/>
        <w:contextualSpacing/>
        <w:textAlignment w:val="auto"/>
        <w:rPr>
          <w:lang w:val="fr-CA"/>
        </w:rPr>
      </w:pPr>
      <w:r w:rsidRPr="0071597C">
        <w:rPr>
          <w:lang w:val="fr-CA"/>
        </w:rPr>
        <w:t>quand l</w:t>
      </w:r>
      <w:r w:rsidR="009D3906" w:rsidRPr="0071597C">
        <w:rPr>
          <w:lang w:val="fr-CA"/>
        </w:rPr>
        <w:t>’</w:t>
      </w:r>
      <w:r w:rsidRPr="0071597C">
        <w:rPr>
          <w:lang w:val="fr-CA"/>
        </w:rPr>
        <w:t>espace extérieur a été bâti</w:t>
      </w:r>
      <w:r w:rsidR="00F63A1C" w:rsidRPr="0071597C">
        <w:rPr>
          <w:lang w:val="fr-CA"/>
        </w:rPr>
        <w:t>;</w:t>
      </w:r>
    </w:p>
    <w:p w14:paraId="0C749D49" w14:textId="77777777" w:rsidR="00F63A1C" w:rsidRPr="0071597C" w:rsidRDefault="00BA596F" w:rsidP="0071597C">
      <w:pPr>
        <w:pStyle w:val="ListParagraph"/>
        <w:numPr>
          <w:ilvl w:val="0"/>
          <w:numId w:val="25"/>
        </w:numPr>
        <w:suppressAutoHyphens w:val="0"/>
        <w:autoSpaceDN/>
        <w:spacing w:before="240" w:after="240"/>
        <w:contextualSpacing/>
        <w:textAlignment w:val="auto"/>
        <w:rPr>
          <w:lang w:val="fr-CA"/>
        </w:rPr>
      </w:pPr>
      <w:r w:rsidRPr="0071597C">
        <w:rPr>
          <w:lang w:val="fr-CA"/>
        </w:rPr>
        <w:t>quand il a fait l</w:t>
      </w:r>
      <w:r w:rsidR="009D3906" w:rsidRPr="0071597C">
        <w:rPr>
          <w:lang w:val="fr-CA"/>
        </w:rPr>
        <w:t>’</w:t>
      </w:r>
      <w:r w:rsidRPr="0071597C">
        <w:rPr>
          <w:lang w:val="fr-CA"/>
        </w:rPr>
        <w:t>objet de rénovations majeures le plus récemment;</w:t>
      </w:r>
    </w:p>
    <w:p w14:paraId="0C749D4A" w14:textId="77777777" w:rsidR="00F63A1C" w:rsidRPr="0071597C" w:rsidRDefault="00BA596F" w:rsidP="0071597C">
      <w:pPr>
        <w:pStyle w:val="ListParagraph"/>
        <w:numPr>
          <w:ilvl w:val="0"/>
          <w:numId w:val="25"/>
        </w:numPr>
        <w:suppressAutoHyphens w:val="0"/>
        <w:autoSpaceDN/>
        <w:spacing w:before="240" w:after="240"/>
        <w:contextualSpacing/>
        <w:textAlignment w:val="auto"/>
        <w:rPr>
          <w:lang w:val="fr-CA"/>
        </w:rPr>
      </w:pPr>
      <w:r w:rsidRPr="0071597C">
        <w:rPr>
          <w:lang w:val="fr-CA"/>
        </w:rPr>
        <w:t>si d</w:t>
      </w:r>
      <w:r w:rsidR="009D3906" w:rsidRPr="0071597C">
        <w:rPr>
          <w:lang w:val="fr-CA"/>
        </w:rPr>
        <w:t>’</w:t>
      </w:r>
      <w:r w:rsidRPr="0071597C">
        <w:rPr>
          <w:lang w:val="fr-CA"/>
        </w:rPr>
        <w:t>autres rénovations majeures y sont prévues dans le futur</w:t>
      </w:r>
      <w:r w:rsidR="00F63A1C" w:rsidRPr="0071597C">
        <w:rPr>
          <w:lang w:val="fr-CA"/>
        </w:rPr>
        <w:t xml:space="preserve">. </w:t>
      </w:r>
    </w:p>
    <w:p w14:paraId="0C749D4B" w14:textId="77777777" w:rsidR="00F63A1C" w:rsidRPr="0071597C" w:rsidRDefault="00BA596F" w:rsidP="0071597C">
      <w:pPr>
        <w:rPr>
          <w:lang w:val="fr-CA"/>
        </w:rPr>
      </w:pPr>
      <w:r w:rsidRPr="0071597C">
        <w:rPr>
          <w:lang w:val="fr-CA"/>
        </w:rPr>
        <w:t>Cette</w:t>
      </w:r>
      <w:r w:rsidR="00F63A1C" w:rsidRPr="0071597C">
        <w:rPr>
          <w:lang w:val="fr-CA"/>
        </w:rPr>
        <w:t xml:space="preserve"> information </w:t>
      </w:r>
      <w:r w:rsidRPr="0071597C">
        <w:rPr>
          <w:lang w:val="fr-CA"/>
        </w:rPr>
        <w:t>peut aider un professionnel du droit à établir quels sont vos droits légaux</w:t>
      </w:r>
      <w:r w:rsidR="00F63A1C" w:rsidRPr="0071597C">
        <w:rPr>
          <w:lang w:val="fr-CA"/>
        </w:rPr>
        <w:t xml:space="preserve">. </w:t>
      </w:r>
    </w:p>
    <w:p w14:paraId="0C749D4C" w14:textId="77777777" w:rsidR="00F63A1C" w:rsidRPr="0071597C" w:rsidRDefault="00BA596F" w:rsidP="0071597C">
      <w:pPr>
        <w:rPr>
          <w:lang w:val="fr-CA"/>
        </w:rPr>
      </w:pPr>
      <w:r w:rsidRPr="0071597C">
        <w:rPr>
          <w:lang w:val="fr-CA"/>
        </w:rPr>
        <w:t>En règle générale, deux principales lois sont susceptibles de s</w:t>
      </w:r>
      <w:r w:rsidR="009D3906" w:rsidRPr="0071597C">
        <w:rPr>
          <w:lang w:val="fr-CA"/>
        </w:rPr>
        <w:t>’</w:t>
      </w:r>
      <w:r w:rsidRPr="0071597C">
        <w:rPr>
          <w:lang w:val="fr-CA"/>
        </w:rPr>
        <w:t>appliquer à un espace public extérieur :</w:t>
      </w:r>
    </w:p>
    <w:p w14:paraId="0C749D4D" w14:textId="77777777" w:rsidR="00F63A1C" w:rsidRPr="0071597C" w:rsidRDefault="00BA596F" w:rsidP="0071597C">
      <w:pPr>
        <w:pStyle w:val="ListParagraph"/>
        <w:numPr>
          <w:ilvl w:val="0"/>
          <w:numId w:val="25"/>
        </w:numPr>
        <w:suppressAutoHyphens w:val="0"/>
        <w:autoSpaceDN/>
        <w:spacing w:before="240" w:after="240"/>
        <w:contextualSpacing/>
        <w:textAlignment w:val="auto"/>
        <w:rPr>
          <w:lang w:val="fr-CA"/>
        </w:rPr>
      </w:pPr>
      <w:r w:rsidRPr="0071597C">
        <w:rPr>
          <w:lang w:val="fr-CA"/>
        </w:rPr>
        <w:t xml:space="preserve">la </w:t>
      </w:r>
      <w:r w:rsidRPr="0071597C">
        <w:rPr>
          <w:b/>
          <w:i/>
          <w:lang w:val="fr-CA"/>
        </w:rPr>
        <w:t>Loi sur l</w:t>
      </w:r>
      <w:r w:rsidR="009D3906" w:rsidRPr="0071597C">
        <w:rPr>
          <w:b/>
          <w:i/>
          <w:lang w:val="fr-CA"/>
        </w:rPr>
        <w:t>’</w:t>
      </w:r>
      <w:r w:rsidRPr="0071597C">
        <w:rPr>
          <w:b/>
          <w:i/>
          <w:lang w:val="fr-CA"/>
        </w:rPr>
        <w:t>accessibilité pour les personnes handicapées de l</w:t>
      </w:r>
      <w:r w:rsidR="009D3906" w:rsidRPr="0071597C">
        <w:rPr>
          <w:b/>
          <w:i/>
          <w:lang w:val="fr-CA"/>
        </w:rPr>
        <w:t>’</w:t>
      </w:r>
      <w:r w:rsidRPr="0071597C">
        <w:rPr>
          <w:b/>
          <w:i/>
          <w:lang w:val="fr-CA"/>
        </w:rPr>
        <w:t>Ontario</w:t>
      </w:r>
      <w:r w:rsidR="00F63A1C" w:rsidRPr="0071597C">
        <w:rPr>
          <w:lang w:val="fr-CA"/>
        </w:rPr>
        <w:t xml:space="preserve"> </w:t>
      </w:r>
      <w:r w:rsidRPr="0071597C">
        <w:rPr>
          <w:lang w:val="fr-CA"/>
        </w:rPr>
        <w:t>enchâsse des exigences applicables expressément aux espaces publics extérieurs. Cependant, ces exigences ne s</w:t>
      </w:r>
      <w:r w:rsidR="009D3906" w:rsidRPr="0071597C">
        <w:rPr>
          <w:lang w:val="fr-CA"/>
        </w:rPr>
        <w:t>’</w:t>
      </w:r>
      <w:r w:rsidRPr="0071597C">
        <w:rPr>
          <w:lang w:val="fr-CA"/>
        </w:rPr>
        <w:t>appliquent qu</w:t>
      </w:r>
      <w:r w:rsidR="009D3906" w:rsidRPr="0071597C">
        <w:rPr>
          <w:lang w:val="fr-CA"/>
        </w:rPr>
        <w:t>’</w:t>
      </w:r>
      <w:r w:rsidRPr="0071597C">
        <w:rPr>
          <w:lang w:val="fr-CA"/>
        </w:rPr>
        <w:t>à certaines organisations et ne peuvent s</w:t>
      </w:r>
      <w:r w:rsidR="009D3906" w:rsidRPr="0071597C">
        <w:rPr>
          <w:lang w:val="fr-CA"/>
        </w:rPr>
        <w:t>’</w:t>
      </w:r>
      <w:r w:rsidRPr="0071597C">
        <w:rPr>
          <w:lang w:val="fr-CA"/>
        </w:rPr>
        <w:t>appliquer qu</w:t>
      </w:r>
      <w:r w:rsidR="009D3906" w:rsidRPr="0071597C">
        <w:rPr>
          <w:lang w:val="fr-CA"/>
        </w:rPr>
        <w:t>’</w:t>
      </w:r>
      <w:r w:rsidRPr="0071597C">
        <w:rPr>
          <w:lang w:val="fr-CA"/>
        </w:rPr>
        <w:t>aux espaces extérieurs bâtis (ou ayant fait l</w:t>
      </w:r>
      <w:r w:rsidR="009D3906" w:rsidRPr="0071597C">
        <w:rPr>
          <w:lang w:val="fr-CA"/>
        </w:rPr>
        <w:t>’</w:t>
      </w:r>
      <w:r w:rsidRPr="0071597C">
        <w:rPr>
          <w:lang w:val="fr-CA"/>
        </w:rPr>
        <w:t xml:space="preserve">objet de rénovations majeures) après 2015; </w:t>
      </w:r>
    </w:p>
    <w:p w14:paraId="0C749D4E" w14:textId="77777777" w:rsidR="00F63A1C" w:rsidRPr="0071597C" w:rsidRDefault="0025285C" w:rsidP="0071597C">
      <w:pPr>
        <w:pStyle w:val="ListParagraph"/>
        <w:numPr>
          <w:ilvl w:val="0"/>
          <w:numId w:val="25"/>
        </w:numPr>
        <w:suppressAutoHyphens w:val="0"/>
        <w:autoSpaceDN/>
        <w:spacing w:before="240" w:after="240"/>
        <w:contextualSpacing/>
        <w:textAlignment w:val="auto"/>
        <w:rPr>
          <w:lang w:val="fr-CA"/>
        </w:rPr>
      </w:pPr>
      <w:r w:rsidRPr="0071597C">
        <w:rPr>
          <w:lang w:val="fr-CA"/>
        </w:rPr>
        <w:t>l</w:t>
      </w:r>
      <w:r w:rsidR="00BA596F" w:rsidRPr="0071597C">
        <w:rPr>
          <w:lang w:val="fr-CA"/>
        </w:rPr>
        <w:t xml:space="preserve">e </w:t>
      </w:r>
      <w:r w:rsidR="00BA596F" w:rsidRPr="0071597C">
        <w:rPr>
          <w:b/>
          <w:i/>
          <w:lang w:val="fr-CA"/>
        </w:rPr>
        <w:t>Code des droits de la personne</w:t>
      </w:r>
      <w:r w:rsidR="00BA596F" w:rsidRPr="0071597C">
        <w:rPr>
          <w:lang w:val="fr-CA"/>
        </w:rPr>
        <w:t xml:space="preserve"> de l</w:t>
      </w:r>
      <w:r w:rsidR="009D3906" w:rsidRPr="0071597C">
        <w:rPr>
          <w:lang w:val="fr-CA"/>
        </w:rPr>
        <w:t>’</w:t>
      </w:r>
      <w:r w:rsidR="00BA596F" w:rsidRPr="0071597C">
        <w:rPr>
          <w:lang w:val="fr-CA"/>
        </w:rPr>
        <w:t xml:space="preserve">Ontario </w:t>
      </w:r>
      <w:r w:rsidRPr="0071597C">
        <w:rPr>
          <w:lang w:val="fr-CA"/>
        </w:rPr>
        <w:t>exige que les organisations qui fournissent des services publics mettent en place des accommodements raisonnables en raison de votre handicap</w:t>
      </w:r>
      <w:r w:rsidR="00F63A1C" w:rsidRPr="0071597C">
        <w:rPr>
          <w:lang w:val="fr-CA"/>
        </w:rPr>
        <w:t xml:space="preserve">, </w:t>
      </w:r>
      <w:r w:rsidRPr="0071597C">
        <w:rPr>
          <w:lang w:val="fr-CA"/>
        </w:rPr>
        <w:t>jusqu</w:t>
      </w:r>
      <w:r w:rsidR="009D3906" w:rsidRPr="0071597C">
        <w:rPr>
          <w:lang w:val="fr-CA"/>
        </w:rPr>
        <w:t>’</w:t>
      </w:r>
      <w:r w:rsidRPr="0071597C">
        <w:rPr>
          <w:lang w:val="fr-CA"/>
        </w:rPr>
        <w:t>au</w:t>
      </w:r>
      <w:r w:rsidR="00F63A1C" w:rsidRPr="0071597C">
        <w:rPr>
          <w:lang w:val="fr-CA"/>
        </w:rPr>
        <w:t xml:space="preserve"> point </w:t>
      </w:r>
      <w:r w:rsidRPr="0071597C">
        <w:rPr>
          <w:lang w:val="fr-CA"/>
        </w:rPr>
        <w:t>de préjudice injustifié, afin que vous puissiez recevoir un niveau de service égal à quiconque</w:t>
      </w:r>
      <w:r w:rsidR="00F63A1C" w:rsidRPr="0071597C">
        <w:rPr>
          <w:lang w:val="fr-CA"/>
        </w:rPr>
        <w:t>.</w:t>
      </w:r>
    </w:p>
    <w:p w14:paraId="0C749D4F" w14:textId="77777777" w:rsidR="00F63A1C" w:rsidRPr="0071597C" w:rsidRDefault="00BA596F" w:rsidP="0071597C">
      <w:pPr>
        <w:rPr>
          <w:lang w:val="fr-CA"/>
        </w:rPr>
      </w:pPr>
      <w:r w:rsidRPr="0071597C">
        <w:rPr>
          <w:lang w:val="fr-CA"/>
        </w:rPr>
        <w:t>Un professionnel du droit peut établir si et comment ces lois s</w:t>
      </w:r>
      <w:r w:rsidR="009D3906" w:rsidRPr="0071597C">
        <w:rPr>
          <w:lang w:val="fr-CA"/>
        </w:rPr>
        <w:t>’</w:t>
      </w:r>
      <w:r w:rsidRPr="0071597C">
        <w:rPr>
          <w:lang w:val="fr-CA"/>
        </w:rPr>
        <w:t>appliquent à votre situation.</w:t>
      </w:r>
    </w:p>
    <w:p w14:paraId="0C749D50" w14:textId="77777777" w:rsidR="00F63A1C" w:rsidRPr="0071597C" w:rsidRDefault="0025285C" w:rsidP="0071597C">
      <w:pPr>
        <w:rPr>
          <w:lang w:val="fr-CA"/>
        </w:rPr>
      </w:pPr>
      <w:r w:rsidRPr="0071597C">
        <w:rPr>
          <w:lang w:val="fr-CA"/>
        </w:rPr>
        <w:t>Gardez en tête qu</w:t>
      </w:r>
      <w:r w:rsidR="009D3906" w:rsidRPr="0071597C">
        <w:rPr>
          <w:lang w:val="fr-CA"/>
        </w:rPr>
        <w:t>’</w:t>
      </w:r>
      <w:r w:rsidRPr="0071597C">
        <w:rPr>
          <w:lang w:val="fr-CA"/>
        </w:rPr>
        <w:t>une défense efficace de vos droits ne passe pas toujours par une affirmation vigoureuse de vos droits légaux</w:t>
      </w:r>
      <w:r w:rsidR="00F63A1C" w:rsidRPr="0071597C">
        <w:rPr>
          <w:lang w:val="fr-CA"/>
        </w:rPr>
        <w:t xml:space="preserve">. </w:t>
      </w:r>
      <w:r w:rsidRPr="0071597C">
        <w:rPr>
          <w:lang w:val="fr-CA"/>
        </w:rPr>
        <w:t>Des organismes communautaires comme INCA ont peut-être de l</w:t>
      </w:r>
      <w:r w:rsidR="009D3906" w:rsidRPr="0071597C">
        <w:rPr>
          <w:lang w:val="fr-CA"/>
        </w:rPr>
        <w:t>’</w:t>
      </w:r>
      <w:r w:rsidRPr="0071597C">
        <w:rPr>
          <w:lang w:val="fr-CA"/>
        </w:rPr>
        <w:t>expérience dans la défense des droits que vous revendiquez et pourraient être en mesure de vous aider à élaborer un plan de défense ou à parler avec les propriétaires d</w:t>
      </w:r>
      <w:r w:rsidR="009D3906" w:rsidRPr="0071597C">
        <w:rPr>
          <w:lang w:val="fr-CA"/>
        </w:rPr>
        <w:t>’</w:t>
      </w:r>
      <w:r w:rsidRPr="0071597C">
        <w:rPr>
          <w:lang w:val="fr-CA"/>
        </w:rPr>
        <w:t>un espace extérieur dans un esprit de collaboration</w:t>
      </w:r>
      <w:r w:rsidR="00F63A1C" w:rsidRPr="0071597C">
        <w:rPr>
          <w:lang w:val="fr-CA"/>
        </w:rPr>
        <w:t>.</w:t>
      </w:r>
    </w:p>
    <w:p w14:paraId="0C749D51" w14:textId="77777777" w:rsidR="00F63A1C" w:rsidRPr="0071597C" w:rsidRDefault="0025285C" w:rsidP="0071597C">
      <w:pPr>
        <w:pStyle w:val="Heading2"/>
        <w:rPr>
          <w:lang w:val="fr-CA"/>
        </w:rPr>
      </w:pPr>
      <w:bookmarkStart w:id="26" w:name="_Toc26268500"/>
      <w:bookmarkEnd w:id="25"/>
      <w:r w:rsidRPr="0071597C">
        <w:rPr>
          <w:lang w:val="fr-CA"/>
        </w:rPr>
        <w:t>À l</w:t>
      </w:r>
      <w:r w:rsidR="009D3906" w:rsidRPr="0071597C">
        <w:rPr>
          <w:lang w:val="fr-CA"/>
        </w:rPr>
        <w:t>’</w:t>
      </w:r>
      <w:r w:rsidRPr="0071597C">
        <w:rPr>
          <w:lang w:val="fr-CA"/>
        </w:rPr>
        <w:t>intérieur des bâtiments</w:t>
      </w:r>
      <w:bookmarkEnd w:id="26"/>
    </w:p>
    <w:p w14:paraId="0C749D52" w14:textId="77777777" w:rsidR="00F63A1C" w:rsidRPr="0071597C" w:rsidRDefault="00F63A1C" w:rsidP="0071597C">
      <w:pPr>
        <w:pStyle w:val="QuestionTitle"/>
        <w:rPr>
          <w:lang w:val="fr-CA"/>
        </w:rPr>
      </w:pPr>
      <w:bookmarkStart w:id="27" w:name="_Toc26268501"/>
      <w:r w:rsidRPr="0071597C">
        <w:rPr>
          <w:lang w:val="fr-CA"/>
        </w:rPr>
        <w:t>Q</w:t>
      </w:r>
      <w:r w:rsidR="003E0CAD" w:rsidRPr="0071597C">
        <w:rPr>
          <w:lang w:val="fr-CA"/>
        </w:rPr>
        <w:t> </w:t>
      </w:r>
      <w:r w:rsidRPr="0071597C">
        <w:rPr>
          <w:lang w:val="fr-CA"/>
        </w:rPr>
        <w:t xml:space="preserve">: </w:t>
      </w:r>
      <w:r w:rsidR="003E0CAD" w:rsidRPr="0071597C">
        <w:rPr>
          <w:lang w:val="fr-CA"/>
        </w:rPr>
        <w:t>J</w:t>
      </w:r>
      <w:r w:rsidR="009D3906" w:rsidRPr="0071597C">
        <w:rPr>
          <w:lang w:val="fr-CA"/>
        </w:rPr>
        <w:t>’</w:t>
      </w:r>
      <w:r w:rsidR="003E0CAD" w:rsidRPr="0071597C">
        <w:rPr>
          <w:lang w:val="fr-CA"/>
        </w:rPr>
        <w:t>ai parfois de la difficulté à m</w:t>
      </w:r>
      <w:r w:rsidR="009D3906" w:rsidRPr="0071597C">
        <w:rPr>
          <w:lang w:val="fr-CA"/>
        </w:rPr>
        <w:t>’</w:t>
      </w:r>
      <w:r w:rsidR="003E0CAD" w:rsidRPr="0071597C">
        <w:rPr>
          <w:lang w:val="fr-CA"/>
        </w:rPr>
        <w:t>orienter à l</w:t>
      </w:r>
      <w:r w:rsidR="009D3906" w:rsidRPr="0071597C">
        <w:rPr>
          <w:lang w:val="fr-CA"/>
        </w:rPr>
        <w:t>’</w:t>
      </w:r>
      <w:r w:rsidR="003E0CAD" w:rsidRPr="0071597C">
        <w:rPr>
          <w:lang w:val="fr-CA"/>
        </w:rPr>
        <w:t>intérieur de bâtiments en raison de ma perte de vision. Que puis-je faire?</w:t>
      </w:r>
      <w:bookmarkEnd w:id="27"/>
    </w:p>
    <w:p w14:paraId="0C749D53" w14:textId="77777777" w:rsidR="00F63A1C" w:rsidRPr="0071597C" w:rsidRDefault="003E0CAD" w:rsidP="0071597C">
      <w:pPr>
        <w:rPr>
          <w:lang w:val="fr-CA"/>
        </w:rPr>
      </w:pPr>
      <w:bookmarkStart w:id="28" w:name="_Hlk8982681"/>
      <w:r w:rsidRPr="0071597C">
        <w:rPr>
          <w:b/>
          <w:lang w:val="fr-CA"/>
        </w:rPr>
        <w:t>R :</w:t>
      </w:r>
      <w:r w:rsidR="00F63A1C" w:rsidRPr="0071597C">
        <w:rPr>
          <w:lang w:val="fr-CA"/>
        </w:rPr>
        <w:t xml:space="preserve"> </w:t>
      </w:r>
      <w:r w:rsidRPr="0071597C">
        <w:rPr>
          <w:lang w:val="fr-CA"/>
        </w:rPr>
        <w:t>Il existe aujourd</w:t>
      </w:r>
      <w:r w:rsidR="009D3906" w:rsidRPr="0071597C">
        <w:rPr>
          <w:lang w:val="fr-CA"/>
        </w:rPr>
        <w:t>’</w:t>
      </w:r>
      <w:r w:rsidRPr="0071597C">
        <w:rPr>
          <w:lang w:val="fr-CA"/>
        </w:rPr>
        <w:t xml:space="preserve">hui de nombreux </w:t>
      </w:r>
      <w:hyperlink w:anchor="_Wayfinding_Tools" w:history="1">
        <w:r w:rsidRPr="0071597C">
          <w:rPr>
            <w:rStyle w:val="Hyperlink"/>
            <w:lang w:val="fr-CA"/>
          </w:rPr>
          <w:t>outils technologiques</w:t>
        </w:r>
      </w:hyperlink>
      <w:r w:rsidRPr="0071597C">
        <w:rPr>
          <w:lang w:val="fr-CA"/>
        </w:rPr>
        <w:t xml:space="preserve"> pouvant aider les gens à naviguer et à s</w:t>
      </w:r>
      <w:r w:rsidR="009D3906" w:rsidRPr="0071597C">
        <w:rPr>
          <w:lang w:val="fr-CA"/>
        </w:rPr>
        <w:t>’</w:t>
      </w:r>
      <w:r w:rsidRPr="0071597C">
        <w:rPr>
          <w:lang w:val="fr-CA"/>
        </w:rPr>
        <w:t>orienter à l</w:t>
      </w:r>
      <w:r w:rsidR="009D3906" w:rsidRPr="0071597C">
        <w:rPr>
          <w:lang w:val="fr-CA"/>
        </w:rPr>
        <w:t>’</w:t>
      </w:r>
      <w:r w:rsidRPr="0071597C">
        <w:rPr>
          <w:lang w:val="fr-CA"/>
        </w:rPr>
        <w:t>intérieur de bâtiments. Si ces outils technologiques ne répondent pas à vos besoins, vous devriez approcher un employé ou un gestionnaire de l</w:t>
      </w:r>
      <w:r w:rsidR="009D3906" w:rsidRPr="0071597C">
        <w:rPr>
          <w:lang w:val="fr-CA"/>
        </w:rPr>
        <w:t>’</w:t>
      </w:r>
      <w:r w:rsidRPr="0071597C">
        <w:rPr>
          <w:lang w:val="fr-CA"/>
        </w:rPr>
        <w:t>immeuble pour obtenir de l</w:t>
      </w:r>
      <w:r w:rsidR="009D3906" w:rsidRPr="0071597C">
        <w:rPr>
          <w:lang w:val="fr-CA"/>
        </w:rPr>
        <w:t>’</w:t>
      </w:r>
      <w:r w:rsidRPr="0071597C">
        <w:rPr>
          <w:lang w:val="fr-CA"/>
        </w:rPr>
        <w:t>aide</w:t>
      </w:r>
      <w:r w:rsidRPr="0071597C">
        <w:rPr>
          <w:bCs/>
          <w:lang w:val="fr-CA"/>
        </w:rPr>
        <w:t>.</w:t>
      </w:r>
    </w:p>
    <w:p w14:paraId="0C749D54" w14:textId="77777777" w:rsidR="00F63A1C" w:rsidRPr="0071597C" w:rsidRDefault="00D7171C" w:rsidP="0071597C">
      <w:pPr>
        <w:rPr>
          <w:rFonts w:cs="Utsaah"/>
          <w:lang w:val="fr-CA"/>
        </w:rPr>
      </w:pPr>
      <w:r w:rsidRPr="0071597C">
        <w:rPr>
          <w:rFonts w:cs="Utsaah"/>
          <w:lang w:val="fr-CA"/>
        </w:rPr>
        <w:t>Lorsque vous parlez à un employé ou un gestionnaire, expliquez-lui que vous éprouvez de la difficulté à naviguer ou à vous orienter à l</w:t>
      </w:r>
      <w:r w:rsidR="009D3906" w:rsidRPr="0071597C">
        <w:rPr>
          <w:rFonts w:cs="Utsaah"/>
          <w:lang w:val="fr-CA"/>
        </w:rPr>
        <w:t>’</w:t>
      </w:r>
      <w:r w:rsidRPr="0071597C">
        <w:rPr>
          <w:rFonts w:cs="Utsaah"/>
          <w:lang w:val="fr-CA"/>
        </w:rPr>
        <w:t>intérieur du bâtiment en raison de votre perte de vision. Expliquez l</w:t>
      </w:r>
      <w:r w:rsidR="009D3906" w:rsidRPr="0071597C">
        <w:rPr>
          <w:rFonts w:cs="Utsaah"/>
          <w:lang w:val="fr-CA"/>
        </w:rPr>
        <w:t>’</w:t>
      </w:r>
      <w:r w:rsidRPr="0071597C">
        <w:rPr>
          <w:rFonts w:cs="Utsaah"/>
          <w:lang w:val="fr-CA"/>
        </w:rPr>
        <w:t>aide dont vous avez besoin en fournissant le plus de détails possible. Lorsque vous divulguez votre handicap à un employé, vous déclenchez l</w:t>
      </w:r>
      <w:r w:rsidR="009D3906" w:rsidRPr="0071597C">
        <w:rPr>
          <w:rFonts w:cs="Utsaah"/>
          <w:lang w:val="fr-CA"/>
        </w:rPr>
        <w:t>’</w:t>
      </w:r>
      <w:r w:rsidRPr="0071597C">
        <w:rPr>
          <w:rFonts w:cs="Utsaah"/>
          <w:lang w:val="fr-CA"/>
        </w:rPr>
        <w:t xml:space="preserve">obligation légale de son organisation de </w:t>
      </w:r>
      <w:r w:rsidRPr="0071597C">
        <w:rPr>
          <w:lang w:val="fr-CA"/>
        </w:rPr>
        <w:t>vous accommoder jusqu</w:t>
      </w:r>
      <w:r w:rsidR="009D3906" w:rsidRPr="0071597C">
        <w:rPr>
          <w:lang w:val="fr-CA"/>
        </w:rPr>
        <w:t>’</w:t>
      </w:r>
      <w:r w:rsidRPr="0071597C">
        <w:rPr>
          <w:lang w:val="fr-CA"/>
        </w:rPr>
        <w:t>au point de préjudice injustifié</w:t>
      </w:r>
      <w:r w:rsidRPr="0071597C">
        <w:rPr>
          <w:rFonts w:cs="Utsaah"/>
          <w:lang w:val="fr-CA"/>
        </w:rPr>
        <w:t>.</w:t>
      </w:r>
    </w:p>
    <w:p w14:paraId="0C749D55" w14:textId="77777777" w:rsidR="00F63A1C" w:rsidRPr="0071597C" w:rsidRDefault="00D7171C" w:rsidP="0071597C">
      <w:pPr>
        <w:rPr>
          <w:lang w:val="fr-CA"/>
        </w:rPr>
      </w:pPr>
      <w:r w:rsidRPr="0071597C">
        <w:rPr>
          <w:lang w:val="fr-CA"/>
        </w:rPr>
        <w:t>Si l</w:t>
      </w:r>
      <w:r w:rsidR="009D3906" w:rsidRPr="0071597C">
        <w:rPr>
          <w:lang w:val="fr-CA"/>
        </w:rPr>
        <w:t>’</w:t>
      </w:r>
      <w:r w:rsidRPr="0071597C">
        <w:rPr>
          <w:lang w:val="fr-CA"/>
        </w:rPr>
        <w:t xml:space="preserve">employé ou le gestionnaire se montre réticent ou refuse de vous accommoder, vous pouvez lui rappeler </w:t>
      </w:r>
      <w:r w:rsidRPr="0071597C">
        <w:rPr>
          <w:rFonts w:cs="Utsaah"/>
          <w:lang w:val="fr-CA"/>
        </w:rPr>
        <w:t>poliment que vous avez le droit de recevoir un service de niveau égal à autrui et qu</w:t>
      </w:r>
      <w:r w:rsidR="009D3906" w:rsidRPr="0071597C">
        <w:rPr>
          <w:rFonts w:cs="Utsaah"/>
          <w:lang w:val="fr-CA"/>
        </w:rPr>
        <w:t>’</w:t>
      </w:r>
      <w:r w:rsidRPr="0071597C">
        <w:rPr>
          <w:rFonts w:cs="Utsaah"/>
          <w:lang w:val="fr-CA"/>
        </w:rPr>
        <w:t>il a une obligation légale d</w:t>
      </w:r>
      <w:r w:rsidR="009D3906" w:rsidRPr="0071597C">
        <w:rPr>
          <w:rFonts w:cs="Utsaah"/>
          <w:lang w:val="fr-CA"/>
        </w:rPr>
        <w:t>’</w:t>
      </w:r>
      <w:r w:rsidRPr="0071597C">
        <w:rPr>
          <w:rFonts w:cs="Utsaah"/>
          <w:lang w:val="fr-CA"/>
        </w:rPr>
        <w:t>accommoder raisonnablement vos besoins pour que vous receviez un tel niveau de service.</w:t>
      </w:r>
    </w:p>
    <w:p w14:paraId="0C749D56" w14:textId="77777777" w:rsidR="00F63A1C" w:rsidRPr="0071597C" w:rsidRDefault="00D7171C" w:rsidP="0071597C">
      <w:pPr>
        <w:rPr>
          <w:rFonts w:cs="Utsaah"/>
          <w:lang w:val="fr-CA"/>
        </w:rPr>
      </w:pPr>
      <w:r w:rsidRPr="0071597C">
        <w:rPr>
          <w:rFonts w:cs="Utsaah"/>
          <w:lang w:val="fr-CA"/>
        </w:rPr>
        <w:t>Si cela ne donne rien, vous pouvez progressivement transmettre votre plainte à des échelons supérieurs – par exemple, faire appel à un processus officiel de dépôt de plainte ou à l</w:t>
      </w:r>
      <w:r w:rsidR="009D3906" w:rsidRPr="0071597C">
        <w:rPr>
          <w:rFonts w:cs="Utsaah"/>
          <w:lang w:val="fr-CA"/>
        </w:rPr>
        <w:t>’</w:t>
      </w:r>
      <w:r w:rsidRPr="0071597C">
        <w:rPr>
          <w:rFonts w:cs="Utsaah"/>
          <w:lang w:val="fr-CA"/>
        </w:rPr>
        <w:t>équipe de direction de l</w:t>
      </w:r>
      <w:r w:rsidR="009D3906" w:rsidRPr="0071597C">
        <w:rPr>
          <w:rFonts w:cs="Utsaah"/>
          <w:lang w:val="fr-CA"/>
        </w:rPr>
        <w:t>’</w:t>
      </w:r>
      <w:r w:rsidRPr="0071597C">
        <w:rPr>
          <w:rFonts w:cs="Utsaah"/>
          <w:lang w:val="fr-CA"/>
        </w:rPr>
        <w:t>organisation</w:t>
      </w:r>
      <w:r w:rsidR="00F63A1C" w:rsidRPr="0071597C">
        <w:rPr>
          <w:rFonts w:cs="Utsaah"/>
          <w:lang w:val="fr-CA"/>
        </w:rPr>
        <w:t xml:space="preserve">. </w:t>
      </w:r>
      <w:r w:rsidRPr="0071597C">
        <w:rPr>
          <w:rFonts w:cs="Utsaah"/>
          <w:lang w:val="fr-CA"/>
        </w:rPr>
        <w:t>Nombre d</w:t>
      </w:r>
      <w:r w:rsidR="009D3906" w:rsidRPr="0071597C">
        <w:rPr>
          <w:rFonts w:cs="Utsaah"/>
          <w:lang w:val="fr-CA"/>
        </w:rPr>
        <w:t>’</w:t>
      </w:r>
      <w:r w:rsidRPr="0071597C">
        <w:rPr>
          <w:rFonts w:cs="Utsaah"/>
          <w:lang w:val="fr-CA"/>
        </w:rPr>
        <w:t>organismes gouvernementaux et de grandes sociétés privées</w:t>
      </w:r>
      <w:r w:rsidR="00F63A1C" w:rsidRPr="0071597C">
        <w:rPr>
          <w:rFonts w:cs="Utsaah"/>
          <w:lang w:val="fr-CA"/>
        </w:rPr>
        <w:t xml:space="preserve"> </w:t>
      </w:r>
      <w:r w:rsidRPr="0071597C">
        <w:rPr>
          <w:rFonts w:cs="Utsaah"/>
          <w:lang w:val="fr-CA"/>
        </w:rPr>
        <w:t>ont une personne désignée responsable des questions d</w:t>
      </w:r>
      <w:r w:rsidR="009D3906" w:rsidRPr="0071597C">
        <w:rPr>
          <w:rFonts w:cs="Utsaah"/>
          <w:lang w:val="fr-CA"/>
        </w:rPr>
        <w:t>’</w:t>
      </w:r>
      <w:r w:rsidRPr="0071597C">
        <w:rPr>
          <w:rFonts w:cs="Utsaah"/>
          <w:lang w:val="fr-CA"/>
        </w:rPr>
        <w:t>accessibilité qui pourra vous aider.</w:t>
      </w:r>
    </w:p>
    <w:p w14:paraId="0C749D57" w14:textId="77777777" w:rsidR="00F63A1C" w:rsidRPr="0071597C" w:rsidRDefault="00D7171C" w:rsidP="0071597C">
      <w:pPr>
        <w:rPr>
          <w:rFonts w:cs="Utsaah"/>
          <w:lang w:val="fr-CA"/>
        </w:rPr>
      </w:pPr>
      <w:r w:rsidRPr="0071597C">
        <w:rPr>
          <w:lang w:val="fr-CA"/>
        </w:rPr>
        <w:t>Si on ne répond toujours pas à vos préoccupations, vous devriez envisager de consulter un avocat spécialisé en droits de la personne pour vous faire expliquer les options qui s</w:t>
      </w:r>
      <w:r w:rsidR="009D3906" w:rsidRPr="0071597C">
        <w:rPr>
          <w:lang w:val="fr-CA"/>
        </w:rPr>
        <w:t>’</w:t>
      </w:r>
      <w:r w:rsidRPr="0071597C">
        <w:rPr>
          <w:lang w:val="fr-CA"/>
        </w:rPr>
        <w:t>offrent à vous.</w:t>
      </w:r>
    </w:p>
    <w:p w14:paraId="0C749D58" w14:textId="77777777" w:rsidR="00F63A1C" w:rsidRPr="0071597C" w:rsidRDefault="00F63A1C" w:rsidP="0071597C">
      <w:pPr>
        <w:pStyle w:val="QuestionTitle"/>
        <w:rPr>
          <w:lang w:val="fr-CA"/>
        </w:rPr>
      </w:pPr>
      <w:bookmarkStart w:id="29" w:name="_Toc26268502"/>
      <w:r w:rsidRPr="0071597C">
        <w:rPr>
          <w:lang w:val="fr-CA"/>
        </w:rPr>
        <w:t>Q</w:t>
      </w:r>
      <w:r w:rsidR="0025285C" w:rsidRPr="0071597C">
        <w:rPr>
          <w:lang w:val="fr-CA"/>
        </w:rPr>
        <w:t> </w:t>
      </w:r>
      <w:r w:rsidRPr="0071597C">
        <w:rPr>
          <w:lang w:val="fr-CA"/>
        </w:rPr>
        <w:t>:</w:t>
      </w:r>
      <w:r w:rsidR="0025285C" w:rsidRPr="0071597C">
        <w:rPr>
          <w:lang w:val="fr-CA"/>
        </w:rPr>
        <w:t xml:space="preserve"> L</w:t>
      </w:r>
      <w:r w:rsidR="009D3906" w:rsidRPr="0071597C">
        <w:rPr>
          <w:lang w:val="fr-CA"/>
        </w:rPr>
        <w:t>’</w:t>
      </w:r>
      <w:r w:rsidR="0025285C" w:rsidRPr="0071597C">
        <w:rPr>
          <w:lang w:val="fr-CA"/>
        </w:rPr>
        <w:t>ascenseur que j</w:t>
      </w:r>
      <w:r w:rsidR="009D3906" w:rsidRPr="0071597C">
        <w:rPr>
          <w:lang w:val="fr-CA"/>
        </w:rPr>
        <w:t>’</w:t>
      </w:r>
      <w:r w:rsidR="0025285C" w:rsidRPr="0071597C">
        <w:rPr>
          <w:lang w:val="fr-CA"/>
        </w:rPr>
        <w:t>utilise dans un immeuble n</w:t>
      </w:r>
      <w:r w:rsidR="009D3906" w:rsidRPr="0071597C">
        <w:rPr>
          <w:lang w:val="fr-CA"/>
        </w:rPr>
        <w:t>’</w:t>
      </w:r>
      <w:r w:rsidR="0025285C" w:rsidRPr="0071597C">
        <w:rPr>
          <w:lang w:val="fr-CA"/>
        </w:rPr>
        <w:t>est pas muni de boutons accessibles. Que puis-je faire</w:t>
      </w:r>
      <w:r w:rsidRPr="0071597C">
        <w:rPr>
          <w:lang w:val="fr-CA"/>
        </w:rPr>
        <w:t>?</w:t>
      </w:r>
      <w:bookmarkEnd w:id="29"/>
    </w:p>
    <w:p w14:paraId="0C749D59" w14:textId="77777777" w:rsidR="00F63A1C" w:rsidRPr="0071597C" w:rsidRDefault="0025285C" w:rsidP="0071597C">
      <w:pPr>
        <w:rPr>
          <w:bCs/>
          <w:lang w:val="fr-CA"/>
        </w:rPr>
      </w:pPr>
      <w:r w:rsidRPr="0071597C">
        <w:rPr>
          <w:b/>
          <w:lang w:val="fr-CA"/>
        </w:rPr>
        <w:t>R </w:t>
      </w:r>
      <w:r w:rsidR="00F63A1C" w:rsidRPr="0071597C">
        <w:rPr>
          <w:b/>
          <w:lang w:val="fr-CA"/>
        </w:rPr>
        <w:t xml:space="preserve">: </w:t>
      </w:r>
      <w:r w:rsidRPr="0071597C">
        <w:rPr>
          <w:lang w:val="fr-CA"/>
        </w:rPr>
        <w:t>Il existe de nombreux</w:t>
      </w:r>
      <w:r w:rsidR="00F63A1C" w:rsidRPr="0071597C">
        <w:rPr>
          <w:lang w:val="fr-CA"/>
        </w:rPr>
        <w:t xml:space="preserve"> </w:t>
      </w:r>
      <w:hyperlink w:anchor="_Wayfinding_Tools" w:history="1">
        <w:r w:rsidRPr="0071597C">
          <w:rPr>
            <w:rStyle w:val="Hyperlink"/>
            <w:lang w:val="fr-CA"/>
          </w:rPr>
          <w:t>outils technologique</w:t>
        </w:r>
        <w:r w:rsidR="00F63A1C" w:rsidRPr="0071597C">
          <w:rPr>
            <w:rStyle w:val="Hyperlink"/>
            <w:lang w:val="fr-CA"/>
          </w:rPr>
          <w:t>s</w:t>
        </w:r>
      </w:hyperlink>
      <w:r w:rsidR="00F63A1C" w:rsidRPr="0071597C">
        <w:rPr>
          <w:lang w:val="fr-CA"/>
        </w:rPr>
        <w:t xml:space="preserve"> </w:t>
      </w:r>
      <w:r w:rsidRPr="0071597C">
        <w:rPr>
          <w:lang w:val="fr-CA"/>
        </w:rPr>
        <w:t>pouvant aider les gens à utiliser des services, comme un ascenseur, qui leur seraient autrement inaccessibles</w:t>
      </w:r>
      <w:r w:rsidR="00F63A1C" w:rsidRPr="0071597C">
        <w:rPr>
          <w:lang w:val="fr-CA"/>
        </w:rPr>
        <w:t xml:space="preserve">. </w:t>
      </w:r>
      <w:r w:rsidRPr="0071597C">
        <w:rPr>
          <w:lang w:val="fr-CA"/>
        </w:rPr>
        <w:t>Si de tels outils technologiques ne répondent pas à vos besoins, ce que vous ferez par la suite dépendra probablement de la fréquence à laquelle vous utilisez l</w:t>
      </w:r>
      <w:r w:rsidR="009D3906" w:rsidRPr="0071597C">
        <w:rPr>
          <w:lang w:val="fr-CA"/>
        </w:rPr>
        <w:t>’</w:t>
      </w:r>
      <w:r w:rsidRPr="0071597C">
        <w:rPr>
          <w:lang w:val="fr-CA"/>
        </w:rPr>
        <w:t>ascenseur en question</w:t>
      </w:r>
      <w:r w:rsidR="00F63A1C" w:rsidRPr="0071597C">
        <w:rPr>
          <w:bCs/>
          <w:lang w:val="fr-CA"/>
        </w:rPr>
        <w:t xml:space="preserve">. </w:t>
      </w:r>
    </w:p>
    <w:p w14:paraId="0C749D5A" w14:textId="77777777" w:rsidR="009958B1" w:rsidRPr="0071597C" w:rsidRDefault="009958B1" w:rsidP="0071597C">
      <w:pPr>
        <w:rPr>
          <w:rFonts w:cs="Utsaah"/>
          <w:lang w:val="fr-CA"/>
        </w:rPr>
      </w:pPr>
      <w:r w:rsidRPr="0071597C">
        <w:rPr>
          <w:bCs/>
          <w:lang w:val="fr-CA"/>
        </w:rPr>
        <w:t>Si vous n</w:t>
      </w:r>
      <w:r w:rsidR="009D3906" w:rsidRPr="0071597C">
        <w:rPr>
          <w:bCs/>
          <w:lang w:val="fr-CA"/>
        </w:rPr>
        <w:t>’</w:t>
      </w:r>
      <w:r w:rsidRPr="0071597C">
        <w:rPr>
          <w:bCs/>
          <w:lang w:val="fr-CA"/>
        </w:rPr>
        <w:t>utilisez l</w:t>
      </w:r>
      <w:r w:rsidR="009D3906" w:rsidRPr="0071597C">
        <w:rPr>
          <w:bCs/>
          <w:lang w:val="fr-CA"/>
        </w:rPr>
        <w:t>’</w:t>
      </w:r>
      <w:r w:rsidRPr="0071597C">
        <w:rPr>
          <w:bCs/>
          <w:lang w:val="fr-CA"/>
        </w:rPr>
        <w:t>ascenseur que rarement (par exemple, pour assister à une réunion unique dans l</w:t>
      </w:r>
      <w:r w:rsidR="009D3906" w:rsidRPr="0071597C">
        <w:rPr>
          <w:bCs/>
          <w:lang w:val="fr-CA"/>
        </w:rPr>
        <w:t>’</w:t>
      </w:r>
      <w:r w:rsidRPr="0071597C">
        <w:rPr>
          <w:bCs/>
          <w:lang w:val="fr-CA"/>
        </w:rPr>
        <w:t>immeuble), considérez de demander l</w:t>
      </w:r>
      <w:r w:rsidR="009D3906" w:rsidRPr="0071597C">
        <w:rPr>
          <w:bCs/>
          <w:lang w:val="fr-CA"/>
        </w:rPr>
        <w:t>’</w:t>
      </w:r>
      <w:r w:rsidRPr="0071597C">
        <w:rPr>
          <w:bCs/>
          <w:lang w:val="fr-CA"/>
        </w:rPr>
        <w:t>aide de personnes autour de vous pour localiser un membre du personnel comme un agent de sécurité, un employé ou un gestionnaire d</w:t>
      </w:r>
      <w:r w:rsidR="009D3906" w:rsidRPr="0071597C">
        <w:rPr>
          <w:bCs/>
          <w:lang w:val="fr-CA"/>
        </w:rPr>
        <w:t>’</w:t>
      </w:r>
      <w:r w:rsidRPr="0071597C">
        <w:rPr>
          <w:bCs/>
          <w:lang w:val="fr-CA"/>
        </w:rPr>
        <w:t>immeuble</w:t>
      </w:r>
      <w:r w:rsidRPr="0071597C">
        <w:rPr>
          <w:lang w:val="fr-CA"/>
        </w:rPr>
        <w:t>. Lorsque vous parlez au personnel de l</w:t>
      </w:r>
      <w:r w:rsidR="009D3906" w:rsidRPr="0071597C">
        <w:rPr>
          <w:lang w:val="fr-CA"/>
        </w:rPr>
        <w:t>’</w:t>
      </w:r>
      <w:r w:rsidRPr="0071597C">
        <w:rPr>
          <w:lang w:val="fr-CA"/>
        </w:rPr>
        <w:t>immeuble, expliquez-lui que vous avez de la difficulté à utiliser l</w:t>
      </w:r>
      <w:r w:rsidR="009D3906" w:rsidRPr="0071597C">
        <w:rPr>
          <w:lang w:val="fr-CA"/>
        </w:rPr>
        <w:t>’</w:t>
      </w:r>
      <w:r w:rsidRPr="0071597C">
        <w:rPr>
          <w:lang w:val="fr-CA"/>
        </w:rPr>
        <w:t>ascenseur en raison de votre perte de vision. Expliquez l</w:t>
      </w:r>
      <w:r w:rsidR="009D3906" w:rsidRPr="0071597C">
        <w:rPr>
          <w:lang w:val="fr-CA"/>
        </w:rPr>
        <w:t>’</w:t>
      </w:r>
      <w:r w:rsidRPr="0071597C">
        <w:rPr>
          <w:lang w:val="fr-CA"/>
        </w:rPr>
        <w:t xml:space="preserve">aide dont vous avez besoin en prenant soin de fournir le plus de détails possible. </w:t>
      </w:r>
      <w:r w:rsidRPr="0071597C">
        <w:rPr>
          <w:rFonts w:cs="Utsaah"/>
          <w:lang w:val="fr-CA"/>
        </w:rPr>
        <w:t>Lorsque vous divulguez votre handicap à un employé, vous déclenchez l</w:t>
      </w:r>
      <w:r w:rsidR="009D3906" w:rsidRPr="0071597C">
        <w:rPr>
          <w:rFonts w:cs="Utsaah"/>
          <w:lang w:val="fr-CA"/>
        </w:rPr>
        <w:t>’</w:t>
      </w:r>
      <w:r w:rsidRPr="0071597C">
        <w:rPr>
          <w:rFonts w:cs="Utsaah"/>
          <w:lang w:val="fr-CA"/>
        </w:rPr>
        <w:t>obligation légale pour l</w:t>
      </w:r>
      <w:r w:rsidR="009D3906" w:rsidRPr="0071597C">
        <w:rPr>
          <w:rFonts w:cs="Utsaah"/>
          <w:lang w:val="fr-CA"/>
        </w:rPr>
        <w:t>’</w:t>
      </w:r>
      <w:r w:rsidRPr="0071597C">
        <w:rPr>
          <w:rFonts w:cs="Utsaah"/>
          <w:lang w:val="fr-CA"/>
        </w:rPr>
        <w:t>organisation de vous accommoder jusqu</w:t>
      </w:r>
      <w:r w:rsidR="009D3906" w:rsidRPr="0071597C">
        <w:rPr>
          <w:rFonts w:cs="Utsaah"/>
          <w:lang w:val="fr-CA"/>
        </w:rPr>
        <w:t>’</w:t>
      </w:r>
      <w:r w:rsidRPr="0071597C">
        <w:rPr>
          <w:rFonts w:cs="Utsaah"/>
          <w:lang w:val="fr-CA"/>
        </w:rPr>
        <w:t>au point de préjudice injustifié.</w:t>
      </w:r>
    </w:p>
    <w:p w14:paraId="0C749D5B" w14:textId="77777777" w:rsidR="009958B1" w:rsidRPr="0071597C" w:rsidRDefault="009958B1" w:rsidP="0071597C">
      <w:pPr>
        <w:rPr>
          <w:bCs/>
          <w:lang w:val="fr-CA"/>
        </w:rPr>
      </w:pPr>
      <w:r w:rsidRPr="0071597C">
        <w:rPr>
          <w:lang w:val="fr-CA"/>
        </w:rPr>
        <w:t>Si vous utilisez l</w:t>
      </w:r>
      <w:r w:rsidR="009D3906" w:rsidRPr="0071597C">
        <w:rPr>
          <w:lang w:val="fr-CA"/>
        </w:rPr>
        <w:t>’</w:t>
      </w:r>
      <w:r w:rsidRPr="0071597C">
        <w:rPr>
          <w:lang w:val="fr-CA"/>
        </w:rPr>
        <w:t>ascenseur plus fréquemment (par exemple, vous avez souvent des réunions d</w:t>
      </w:r>
      <w:r w:rsidR="009D3906" w:rsidRPr="0071597C">
        <w:rPr>
          <w:lang w:val="fr-CA"/>
        </w:rPr>
        <w:t>’</w:t>
      </w:r>
      <w:r w:rsidRPr="0071597C">
        <w:rPr>
          <w:lang w:val="fr-CA"/>
        </w:rPr>
        <w:t>affaires dans un immeuble donné), considérez de communiquer directement avec l</w:t>
      </w:r>
      <w:r w:rsidR="009D3906" w:rsidRPr="0071597C">
        <w:rPr>
          <w:lang w:val="fr-CA"/>
        </w:rPr>
        <w:t>’</w:t>
      </w:r>
      <w:r w:rsidRPr="0071597C">
        <w:rPr>
          <w:lang w:val="fr-CA"/>
        </w:rPr>
        <w:t>administration de l</w:t>
      </w:r>
      <w:r w:rsidR="009D3906" w:rsidRPr="0071597C">
        <w:rPr>
          <w:lang w:val="fr-CA"/>
        </w:rPr>
        <w:t>’</w:t>
      </w:r>
      <w:r w:rsidRPr="0071597C">
        <w:rPr>
          <w:lang w:val="fr-CA"/>
        </w:rPr>
        <w:t>immeuble pour explorer des options en matière d</w:t>
      </w:r>
      <w:r w:rsidR="009D3906" w:rsidRPr="0071597C">
        <w:rPr>
          <w:lang w:val="fr-CA"/>
        </w:rPr>
        <w:t>’</w:t>
      </w:r>
      <w:r w:rsidRPr="0071597C">
        <w:rPr>
          <w:lang w:val="fr-CA"/>
        </w:rPr>
        <w:t xml:space="preserve">accommodements. </w:t>
      </w:r>
      <w:r w:rsidRPr="0071597C">
        <w:rPr>
          <w:rFonts w:cs="Utsaah"/>
          <w:lang w:val="fr-CA"/>
        </w:rPr>
        <w:t>Si cela ne donne rien, vous pouvez progressivement transmettre votre plainte à des échelons supérieurs – par exemple, faire appel à un processus officiel de dépôt de plainte ou à l</w:t>
      </w:r>
      <w:r w:rsidR="009D3906" w:rsidRPr="0071597C">
        <w:rPr>
          <w:rFonts w:cs="Utsaah"/>
          <w:lang w:val="fr-CA"/>
        </w:rPr>
        <w:t>’</w:t>
      </w:r>
      <w:r w:rsidRPr="0071597C">
        <w:rPr>
          <w:rFonts w:cs="Utsaah"/>
          <w:lang w:val="fr-CA"/>
        </w:rPr>
        <w:t>équipe de direction de l</w:t>
      </w:r>
      <w:r w:rsidR="009D3906" w:rsidRPr="0071597C">
        <w:rPr>
          <w:rFonts w:cs="Utsaah"/>
          <w:lang w:val="fr-CA"/>
        </w:rPr>
        <w:t>’</w:t>
      </w:r>
      <w:r w:rsidRPr="0071597C">
        <w:rPr>
          <w:rFonts w:cs="Utsaah"/>
          <w:lang w:val="fr-CA"/>
        </w:rPr>
        <w:t>organisation.</w:t>
      </w:r>
      <w:r w:rsidRPr="0071597C">
        <w:rPr>
          <w:lang w:val="fr-CA"/>
        </w:rPr>
        <w:t xml:space="preserve"> </w:t>
      </w:r>
      <w:r w:rsidRPr="0071597C">
        <w:rPr>
          <w:rFonts w:cs="Utsaah"/>
          <w:lang w:val="fr-CA"/>
        </w:rPr>
        <w:t>Plusieurs organismes gouvernementaux et grandes sociétés privées ont une personne désignée responsable des questions d</w:t>
      </w:r>
      <w:r w:rsidR="009D3906" w:rsidRPr="0071597C">
        <w:rPr>
          <w:rFonts w:cs="Utsaah"/>
          <w:lang w:val="fr-CA"/>
        </w:rPr>
        <w:t>’</w:t>
      </w:r>
      <w:r w:rsidRPr="0071597C">
        <w:rPr>
          <w:rFonts w:cs="Utsaah"/>
          <w:lang w:val="fr-CA"/>
        </w:rPr>
        <w:t>accessibilité qui pourra vous aider.</w:t>
      </w:r>
    </w:p>
    <w:bookmarkEnd w:id="28"/>
    <w:p w14:paraId="0C749D5C" w14:textId="77777777" w:rsidR="00F63A1C" w:rsidRPr="0071597C" w:rsidRDefault="00F63A1C" w:rsidP="0071597C">
      <w:pPr>
        <w:pStyle w:val="InformationBox"/>
        <w:shd w:val="clear" w:color="auto" w:fill="auto"/>
        <w:rPr>
          <w:lang w:val="fr-CA"/>
        </w:rPr>
      </w:pPr>
      <w:r w:rsidRPr="0071597C">
        <w:rPr>
          <w:lang w:val="fr-CA"/>
        </w:rPr>
        <w:t>Note</w:t>
      </w:r>
      <w:r w:rsidR="003E0CAD" w:rsidRPr="0071597C">
        <w:rPr>
          <w:lang w:val="fr-CA"/>
        </w:rPr>
        <w:t> </w:t>
      </w:r>
      <w:r w:rsidRPr="0071597C">
        <w:rPr>
          <w:lang w:val="fr-CA"/>
        </w:rPr>
        <w:t xml:space="preserve">: </w:t>
      </w:r>
      <w:r w:rsidR="0025285C" w:rsidRPr="0071597C">
        <w:rPr>
          <w:lang w:val="fr-CA"/>
        </w:rPr>
        <w:t xml:space="preserve">La </w:t>
      </w:r>
      <w:r w:rsidR="0025285C" w:rsidRPr="0071597C">
        <w:rPr>
          <w:b/>
          <w:i/>
          <w:lang w:val="fr-CA"/>
        </w:rPr>
        <w:t xml:space="preserve">Loi sur le code du bâtiment </w:t>
      </w:r>
      <w:r w:rsidR="0025285C" w:rsidRPr="0071597C">
        <w:rPr>
          <w:lang w:val="fr-CA"/>
        </w:rPr>
        <w:t>de l</w:t>
      </w:r>
      <w:r w:rsidR="009D3906" w:rsidRPr="0071597C">
        <w:rPr>
          <w:lang w:val="fr-CA"/>
        </w:rPr>
        <w:t>’</w:t>
      </w:r>
      <w:r w:rsidRPr="0071597C">
        <w:rPr>
          <w:lang w:val="fr-CA"/>
        </w:rPr>
        <w:t xml:space="preserve">Ontario </w:t>
      </w:r>
      <w:r w:rsidR="0025285C" w:rsidRPr="0071597C">
        <w:rPr>
          <w:bCs/>
          <w:lang w:val="fr-CA"/>
        </w:rPr>
        <w:t>énonce des exigences en matière d</w:t>
      </w:r>
      <w:r w:rsidR="009D3906" w:rsidRPr="0071597C">
        <w:rPr>
          <w:bCs/>
          <w:lang w:val="fr-CA"/>
        </w:rPr>
        <w:t>’</w:t>
      </w:r>
      <w:r w:rsidR="0025285C" w:rsidRPr="0071597C">
        <w:rPr>
          <w:bCs/>
          <w:lang w:val="fr-CA"/>
        </w:rPr>
        <w:t xml:space="preserve">accessibilité </w:t>
      </w:r>
      <w:r w:rsidR="0025285C" w:rsidRPr="0071597C">
        <w:rPr>
          <w:lang w:val="fr-CA"/>
        </w:rPr>
        <w:t>des ascenseurs qui doivent être respectées lors de la construction d</w:t>
      </w:r>
      <w:r w:rsidR="009D3906" w:rsidRPr="0071597C">
        <w:rPr>
          <w:lang w:val="fr-CA"/>
        </w:rPr>
        <w:t>’</w:t>
      </w:r>
      <w:r w:rsidR="0025285C" w:rsidRPr="0071597C">
        <w:rPr>
          <w:lang w:val="fr-CA"/>
        </w:rPr>
        <w:t>immeubles neufs ou de la rénovation majeure de vieux immeubles</w:t>
      </w:r>
      <w:r w:rsidRPr="0071597C">
        <w:rPr>
          <w:lang w:val="fr-CA"/>
        </w:rPr>
        <w:t xml:space="preserve">. </w:t>
      </w:r>
      <w:r w:rsidR="0025285C" w:rsidRPr="0071597C">
        <w:rPr>
          <w:lang w:val="fr-CA"/>
        </w:rPr>
        <w:t>Malheureusement, si un ascenseur est relativement vieux et si aucune rénovation majeure n</w:t>
      </w:r>
      <w:r w:rsidR="009D3906" w:rsidRPr="0071597C">
        <w:rPr>
          <w:lang w:val="fr-CA"/>
        </w:rPr>
        <w:t>’</w:t>
      </w:r>
      <w:r w:rsidR="0025285C" w:rsidRPr="0071597C">
        <w:rPr>
          <w:lang w:val="fr-CA"/>
        </w:rPr>
        <w:t xml:space="preserve">est prévue, il est alors possible que les exigences en vertu de la </w:t>
      </w:r>
      <w:r w:rsidR="0025285C" w:rsidRPr="0071597C">
        <w:rPr>
          <w:b/>
          <w:i/>
          <w:lang w:val="fr-CA"/>
        </w:rPr>
        <w:t>Loi sur le code du bâtiment</w:t>
      </w:r>
      <w:r w:rsidR="0025285C" w:rsidRPr="0071597C">
        <w:rPr>
          <w:lang w:val="fr-CA"/>
        </w:rPr>
        <w:t xml:space="preserve"> ne s</w:t>
      </w:r>
      <w:r w:rsidR="009D3906" w:rsidRPr="0071597C">
        <w:rPr>
          <w:lang w:val="fr-CA"/>
        </w:rPr>
        <w:t>’</w:t>
      </w:r>
      <w:r w:rsidR="0025285C" w:rsidRPr="0071597C">
        <w:rPr>
          <w:lang w:val="fr-CA"/>
        </w:rPr>
        <w:t>appliquent pas.</w:t>
      </w:r>
    </w:p>
    <w:p w14:paraId="0C749D5D" w14:textId="77777777" w:rsidR="00F63A1C" w:rsidRPr="0071597C" w:rsidRDefault="00F63A1C" w:rsidP="0071597C">
      <w:pPr>
        <w:pStyle w:val="Heading2"/>
        <w:rPr>
          <w:lang w:val="fr-CA"/>
        </w:rPr>
      </w:pPr>
      <w:bookmarkStart w:id="30" w:name="_Toc26268503"/>
      <w:r w:rsidRPr="0071597C">
        <w:rPr>
          <w:lang w:val="fr-CA"/>
        </w:rPr>
        <w:t xml:space="preserve">Construction </w:t>
      </w:r>
      <w:r w:rsidR="0025285C" w:rsidRPr="0071597C">
        <w:rPr>
          <w:lang w:val="fr-CA"/>
        </w:rPr>
        <w:t>et dangers</w:t>
      </w:r>
      <w:bookmarkEnd w:id="30"/>
    </w:p>
    <w:p w14:paraId="0C749D5E" w14:textId="77777777" w:rsidR="00F63A1C" w:rsidRPr="0071597C" w:rsidRDefault="00F63A1C" w:rsidP="0071597C">
      <w:pPr>
        <w:pStyle w:val="QuestionTitle"/>
        <w:rPr>
          <w:lang w:val="fr-CA"/>
        </w:rPr>
      </w:pPr>
      <w:bookmarkStart w:id="31" w:name="_Toc26268504"/>
      <w:r w:rsidRPr="0071597C">
        <w:rPr>
          <w:lang w:val="fr-CA"/>
        </w:rPr>
        <w:t>Q</w:t>
      </w:r>
      <w:r w:rsidR="009958B1" w:rsidRPr="0071597C">
        <w:rPr>
          <w:lang w:val="fr-CA"/>
        </w:rPr>
        <w:t> </w:t>
      </w:r>
      <w:r w:rsidRPr="0071597C">
        <w:rPr>
          <w:lang w:val="fr-CA"/>
        </w:rPr>
        <w:t xml:space="preserve">: </w:t>
      </w:r>
      <w:r w:rsidR="009958B1" w:rsidRPr="0071597C">
        <w:rPr>
          <w:lang w:val="fr-CA"/>
        </w:rPr>
        <w:t>Des chevalets de</w:t>
      </w:r>
      <w:r w:rsidRPr="0071597C">
        <w:rPr>
          <w:lang w:val="fr-CA"/>
        </w:rPr>
        <w:t xml:space="preserve"> construction </w:t>
      </w:r>
      <w:r w:rsidR="009958B1" w:rsidRPr="0071597C">
        <w:rPr>
          <w:lang w:val="fr-CA"/>
        </w:rPr>
        <w:t>temporaires</w:t>
      </w:r>
      <w:r w:rsidRPr="0071597C">
        <w:rPr>
          <w:lang w:val="fr-CA"/>
        </w:rPr>
        <w:t xml:space="preserve"> </w:t>
      </w:r>
      <w:r w:rsidR="009958B1" w:rsidRPr="0071597C">
        <w:rPr>
          <w:lang w:val="fr-CA"/>
        </w:rPr>
        <w:t>bloquent un trottoir ou l</w:t>
      </w:r>
      <w:r w:rsidR="009D3906" w:rsidRPr="0071597C">
        <w:rPr>
          <w:lang w:val="fr-CA"/>
        </w:rPr>
        <w:t>’</w:t>
      </w:r>
      <w:r w:rsidR="009958B1" w:rsidRPr="0071597C">
        <w:rPr>
          <w:lang w:val="fr-CA"/>
        </w:rPr>
        <w:t>entrée d</w:t>
      </w:r>
      <w:r w:rsidR="009D3906" w:rsidRPr="0071597C">
        <w:rPr>
          <w:lang w:val="fr-CA"/>
        </w:rPr>
        <w:t>’</w:t>
      </w:r>
      <w:r w:rsidR="009958B1" w:rsidRPr="0071597C">
        <w:rPr>
          <w:lang w:val="fr-CA"/>
        </w:rPr>
        <w:t>un immeuble que j</w:t>
      </w:r>
      <w:r w:rsidR="009D3906" w:rsidRPr="0071597C">
        <w:rPr>
          <w:lang w:val="fr-CA"/>
        </w:rPr>
        <w:t>’</w:t>
      </w:r>
      <w:r w:rsidR="009958B1" w:rsidRPr="0071597C">
        <w:rPr>
          <w:lang w:val="fr-CA"/>
        </w:rPr>
        <w:t>emprunte souvent.</w:t>
      </w:r>
      <w:r w:rsidRPr="0071597C">
        <w:rPr>
          <w:lang w:val="fr-CA"/>
        </w:rPr>
        <w:t xml:space="preserve"> </w:t>
      </w:r>
      <w:r w:rsidR="009958B1" w:rsidRPr="0071597C">
        <w:rPr>
          <w:lang w:val="fr-CA"/>
        </w:rPr>
        <w:t>Je ne me sens pas en sécurité de circuler sur le chantier de construction</w:t>
      </w:r>
      <w:r w:rsidRPr="0071597C">
        <w:rPr>
          <w:lang w:val="fr-CA"/>
        </w:rPr>
        <w:t xml:space="preserve">. </w:t>
      </w:r>
      <w:r w:rsidR="009958B1" w:rsidRPr="0071597C">
        <w:rPr>
          <w:lang w:val="fr-CA"/>
        </w:rPr>
        <w:t>Que puis-je faire?</w:t>
      </w:r>
      <w:bookmarkEnd w:id="31"/>
    </w:p>
    <w:p w14:paraId="0C749D5F" w14:textId="77777777" w:rsidR="00F63A1C" w:rsidRPr="0071597C" w:rsidRDefault="009958B1" w:rsidP="0071597C">
      <w:pPr>
        <w:rPr>
          <w:b/>
          <w:lang w:val="fr-CA"/>
        </w:rPr>
      </w:pPr>
      <w:r w:rsidRPr="0071597C">
        <w:rPr>
          <w:b/>
          <w:lang w:val="fr-CA"/>
        </w:rPr>
        <w:t>R </w:t>
      </w:r>
      <w:r w:rsidR="00F63A1C" w:rsidRPr="0071597C">
        <w:rPr>
          <w:b/>
          <w:lang w:val="fr-CA"/>
        </w:rPr>
        <w:t xml:space="preserve">: </w:t>
      </w:r>
      <w:r w:rsidRPr="0071597C">
        <w:rPr>
          <w:lang w:val="fr-CA"/>
        </w:rPr>
        <w:t>Puisque les lois en matière d</w:t>
      </w:r>
      <w:r w:rsidR="009D3906" w:rsidRPr="0071597C">
        <w:rPr>
          <w:lang w:val="fr-CA"/>
        </w:rPr>
        <w:t>’</w:t>
      </w:r>
      <w:r w:rsidRPr="0071597C">
        <w:rPr>
          <w:lang w:val="fr-CA"/>
        </w:rPr>
        <w:t>accessibilité des chantiers de construction sont complexes, vous aurez probablement besoin de l</w:t>
      </w:r>
      <w:r w:rsidR="009D3906" w:rsidRPr="0071597C">
        <w:rPr>
          <w:lang w:val="fr-CA"/>
        </w:rPr>
        <w:t>’</w:t>
      </w:r>
      <w:r w:rsidRPr="0071597C">
        <w:rPr>
          <w:lang w:val="fr-CA"/>
        </w:rPr>
        <w:t>aide d</w:t>
      </w:r>
      <w:r w:rsidR="009D3906" w:rsidRPr="0071597C">
        <w:rPr>
          <w:lang w:val="fr-CA"/>
        </w:rPr>
        <w:t>’</w:t>
      </w:r>
      <w:r w:rsidRPr="0071597C">
        <w:rPr>
          <w:lang w:val="fr-CA"/>
        </w:rPr>
        <w:t>un professionnel du droit pour connaître vos droits légaux dans une telle situation. Cela étant dit, voici quelques mesures que vous pouvez commencer à prendre vous-même.</w:t>
      </w:r>
    </w:p>
    <w:p w14:paraId="0C749D60" w14:textId="77777777" w:rsidR="00F63A1C" w:rsidRPr="0071597C" w:rsidRDefault="009D3906" w:rsidP="0071597C">
      <w:pPr>
        <w:rPr>
          <w:lang w:val="fr-CA"/>
        </w:rPr>
      </w:pPr>
      <w:r w:rsidRPr="0071597C">
        <w:rPr>
          <w:lang w:val="fr-CA"/>
        </w:rPr>
        <w:t>D’abord, tentez d’établir les organisations qui participent à la</w:t>
      </w:r>
      <w:r w:rsidR="00F63A1C" w:rsidRPr="0071597C">
        <w:rPr>
          <w:lang w:val="fr-CA"/>
        </w:rPr>
        <w:t xml:space="preserve"> construction – </w:t>
      </w:r>
      <w:r w:rsidRPr="0071597C">
        <w:rPr>
          <w:lang w:val="fr-CA"/>
        </w:rPr>
        <w:t>par exe</w:t>
      </w:r>
      <w:r w:rsidR="00F63A1C" w:rsidRPr="0071597C">
        <w:rPr>
          <w:lang w:val="fr-CA"/>
        </w:rPr>
        <w:t xml:space="preserve">mple, </w:t>
      </w:r>
      <w:r w:rsidRPr="0071597C">
        <w:rPr>
          <w:lang w:val="fr-CA"/>
        </w:rPr>
        <w:t>le nom de l’entreprise de</w:t>
      </w:r>
      <w:r w:rsidR="00F63A1C" w:rsidRPr="0071597C">
        <w:rPr>
          <w:lang w:val="fr-CA"/>
        </w:rPr>
        <w:t xml:space="preserve"> construction </w:t>
      </w:r>
      <w:r w:rsidRPr="0071597C">
        <w:rPr>
          <w:lang w:val="fr-CA"/>
        </w:rPr>
        <w:t>et le nom du propriétaire ou du gestionnaire de l’immeuble</w:t>
      </w:r>
      <w:r w:rsidR="00F63A1C" w:rsidRPr="0071597C">
        <w:rPr>
          <w:lang w:val="fr-CA"/>
        </w:rPr>
        <w:t xml:space="preserve">. </w:t>
      </w:r>
      <w:r w:rsidRPr="0071597C">
        <w:rPr>
          <w:lang w:val="fr-CA"/>
        </w:rPr>
        <w:t xml:space="preserve">D’autres organisations pourraient aussi être pertinentes à votre </w:t>
      </w:r>
      <w:r w:rsidR="00F63A1C" w:rsidRPr="0071597C">
        <w:rPr>
          <w:lang w:val="fr-CA"/>
        </w:rPr>
        <w:t>situation</w:t>
      </w:r>
      <w:r w:rsidRPr="0071597C">
        <w:rPr>
          <w:lang w:val="fr-CA"/>
        </w:rPr>
        <w:t> </w:t>
      </w:r>
      <w:r w:rsidR="00F63A1C" w:rsidRPr="0071597C">
        <w:rPr>
          <w:lang w:val="fr-CA"/>
        </w:rPr>
        <w:t xml:space="preserve">: </w:t>
      </w:r>
    </w:p>
    <w:p w14:paraId="0C749D61" w14:textId="77777777" w:rsidR="00F63A1C" w:rsidRPr="0071597C" w:rsidRDefault="009D3906" w:rsidP="0071597C">
      <w:pPr>
        <w:pStyle w:val="ListParagraph"/>
        <w:numPr>
          <w:ilvl w:val="0"/>
          <w:numId w:val="25"/>
        </w:numPr>
        <w:suppressAutoHyphens w:val="0"/>
        <w:autoSpaceDN/>
        <w:spacing w:before="240" w:after="240"/>
        <w:contextualSpacing/>
        <w:textAlignment w:val="auto"/>
        <w:rPr>
          <w:lang w:val="fr-CA"/>
        </w:rPr>
      </w:pPr>
      <w:r w:rsidRPr="0071597C">
        <w:rPr>
          <w:lang w:val="fr-CA"/>
        </w:rPr>
        <w:t>si l’immeuble abrite votre lieu de travail, il est possible que votre employeur ait l’obligation de vous accommoder raisonnablement;</w:t>
      </w:r>
    </w:p>
    <w:p w14:paraId="0C749D62" w14:textId="77777777" w:rsidR="00F63A1C" w:rsidRPr="0071597C" w:rsidRDefault="009D3906" w:rsidP="0071597C">
      <w:pPr>
        <w:pStyle w:val="ListParagraph"/>
        <w:numPr>
          <w:ilvl w:val="0"/>
          <w:numId w:val="25"/>
        </w:numPr>
        <w:suppressAutoHyphens w:val="0"/>
        <w:autoSpaceDN/>
        <w:spacing w:before="240" w:after="240"/>
        <w:contextualSpacing/>
        <w:textAlignment w:val="auto"/>
        <w:rPr>
          <w:lang w:val="fr-CA"/>
        </w:rPr>
      </w:pPr>
      <w:r w:rsidRPr="0071597C">
        <w:rPr>
          <w:lang w:val="fr-CA"/>
        </w:rPr>
        <w:t>si vous vous rendez dans l’immeuble pour accéder à un commerce ou un service en particulier, il est possible que ledit commerce ou prestataire de service ait l’obligation de vous accommoder raisonnablement</w:t>
      </w:r>
      <w:r w:rsidR="00F63A1C" w:rsidRPr="0071597C">
        <w:rPr>
          <w:lang w:val="fr-CA"/>
        </w:rPr>
        <w:t>.</w:t>
      </w:r>
    </w:p>
    <w:p w14:paraId="0C749D63" w14:textId="77777777" w:rsidR="00F63A1C" w:rsidRPr="0071597C" w:rsidRDefault="009D3906" w:rsidP="0071597C">
      <w:pPr>
        <w:rPr>
          <w:rFonts w:cs="Utsaah"/>
          <w:lang w:val="fr-CA"/>
        </w:rPr>
      </w:pPr>
      <w:r w:rsidRPr="0071597C">
        <w:rPr>
          <w:lang w:val="fr-CA"/>
        </w:rPr>
        <w:t>Ensuite, envisagez la possibilité de communiquer avec le bureau du greffe ou l’hôtel de ville de votre municipalité pour obtenir plus d’information sur les règlements ou les exigences en matière de permis de construction relatives à l’accessibilité autour de chantiers de construction. Par exemple,</w:t>
      </w:r>
      <w:r w:rsidR="00F63A1C" w:rsidRPr="0071597C">
        <w:rPr>
          <w:rFonts w:cs="Utsaah"/>
          <w:lang w:val="fr-CA"/>
        </w:rPr>
        <w:t xml:space="preserve"> </w:t>
      </w:r>
      <w:r w:rsidRPr="0071597C">
        <w:rPr>
          <w:rFonts w:cs="Utsaah"/>
          <w:lang w:val="fr-CA"/>
        </w:rPr>
        <w:t xml:space="preserve">il peut y avoir des exigences applicables : </w:t>
      </w:r>
    </w:p>
    <w:p w14:paraId="0C749D64" w14:textId="77777777" w:rsidR="00F63A1C" w:rsidRPr="0071597C" w:rsidRDefault="009D3906" w:rsidP="0071597C">
      <w:pPr>
        <w:pStyle w:val="ListParagraph"/>
        <w:numPr>
          <w:ilvl w:val="0"/>
          <w:numId w:val="25"/>
        </w:numPr>
        <w:suppressAutoHyphens w:val="0"/>
        <w:autoSpaceDN/>
        <w:spacing w:before="240" w:after="240"/>
        <w:contextualSpacing/>
        <w:textAlignment w:val="auto"/>
        <w:rPr>
          <w:rFonts w:cs="Utsaah"/>
          <w:lang w:val="fr-CA"/>
        </w:rPr>
      </w:pPr>
      <w:r w:rsidRPr="0071597C">
        <w:rPr>
          <w:rFonts w:cs="Utsaah"/>
          <w:lang w:val="fr-CA"/>
        </w:rPr>
        <w:t>aux avis de fermeture de trottoirs;</w:t>
      </w:r>
    </w:p>
    <w:p w14:paraId="0C749D65" w14:textId="77777777" w:rsidR="00F63A1C" w:rsidRPr="0071597C" w:rsidRDefault="009D3906" w:rsidP="0071597C">
      <w:pPr>
        <w:pStyle w:val="ListParagraph"/>
        <w:numPr>
          <w:ilvl w:val="0"/>
          <w:numId w:val="25"/>
        </w:numPr>
        <w:suppressAutoHyphens w:val="0"/>
        <w:autoSpaceDN/>
        <w:spacing w:before="240" w:after="240"/>
        <w:contextualSpacing/>
        <w:textAlignment w:val="auto"/>
        <w:rPr>
          <w:rFonts w:cs="Utsaah"/>
          <w:lang w:val="fr-CA"/>
        </w:rPr>
      </w:pPr>
      <w:r w:rsidRPr="0071597C">
        <w:rPr>
          <w:rFonts w:cs="Utsaah"/>
          <w:lang w:val="fr-CA"/>
        </w:rPr>
        <w:t xml:space="preserve">à la conformité avec les normes municipales en matière de conception accessible relatives à la sécurité des piétons; </w:t>
      </w:r>
    </w:p>
    <w:p w14:paraId="0C749D66" w14:textId="77777777" w:rsidR="00F63A1C" w:rsidRPr="0071597C" w:rsidRDefault="009D3906" w:rsidP="0071597C">
      <w:pPr>
        <w:pStyle w:val="ListParagraph"/>
        <w:numPr>
          <w:ilvl w:val="0"/>
          <w:numId w:val="25"/>
        </w:numPr>
        <w:suppressAutoHyphens w:val="0"/>
        <w:autoSpaceDN/>
        <w:spacing w:before="240" w:after="240"/>
        <w:contextualSpacing/>
        <w:textAlignment w:val="auto"/>
        <w:rPr>
          <w:rFonts w:cs="Utsaah"/>
          <w:lang w:val="fr-CA"/>
        </w:rPr>
      </w:pPr>
      <w:r w:rsidRPr="0071597C">
        <w:rPr>
          <w:rFonts w:cs="Utsaah"/>
          <w:lang w:val="fr-CA"/>
        </w:rPr>
        <w:t xml:space="preserve">à la conformité avec le </w:t>
      </w:r>
      <w:r w:rsidRPr="0071597C">
        <w:rPr>
          <w:rFonts w:cs="Utsaah"/>
          <w:b/>
          <w:lang w:val="fr-CA"/>
        </w:rPr>
        <w:t>livre 7 de l’Ontario Traffic Council</w:t>
      </w:r>
      <w:r w:rsidR="00F63A1C" w:rsidRPr="0071597C">
        <w:rPr>
          <w:rFonts w:cs="Utsaah"/>
          <w:lang w:val="fr-CA"/>
        </w:rPr>
        <w:t xml:space="preserve"> </w:t>
      </w:r>
      <w:r w:rsidRPr="0071597C">
        <w:rPr>
          <w:rFonts w:cs="Utsaah"/>
          <w:lang w:val="fr-CA"/>
        </w:rPr>
        <w:t>en ce qui a trait à la sécurité des piétons.</w:t>
      </w:r>
    </w:p>
    <w:p w14:paraId="0C749D67" w14:textId="77777777" w:rsidR="00F63A1C" w:rsidRPr="0071597C" w:rsidRDefault="009D3906" w:rsidP="0071597C">
      <w:pPr>
        <w:rPr>
          <w:lang w:val="fr-CA"/>
        </w:rPr>
      </w:pPr>
      <w:r w:rsidRPr="0071597C">
        <w:rPr>
          <w:lang w:val="fr-CA"/>
        </w:rPr>
        <w:t>Cette information peut aider un professionnel du droit à établir quels sont vos droits légaux</w:t>
      </w:r>
      <w:r w:rsidR="00F63A1C" w:rsidRPr="0071597C">
        <w:rPr>
          <w:lang w:val="fr-CA"/>
        </w:rPr>
        <w:t xml:space="preserve">. </w:t>
      </w:r>
    </w:p>
    <w:p w14:paraId="0C749D68" w14:textId="77777777" w:rsidR="00F63A1C" w:rsidRPr="0071597C" w:rsidRDefault="009D3906" w:rsidP="0071597C">
      <w:pPr>
        <w:rPr>
          <w:lang w:val="fr-CA"/>
        </w:rPr>
      </w:pPr>
      <w:r w:rsidRPr="0071597C">
        <w:rPr>
          <w:lang w:val="fr-CA"/>
        </w:rPr>
        <w:t>Gardez en tête qu’une défense efficace de vos droits ne passe pas toujours par une affirmation vigoureuse de vos droits légaux. Des organismes communautaires comme INCA ont peut-être de l’expérience dans la défense des droits que vous revendiquez et pourraient être en mesure de vous aider à élaborer un plan de défense ou à parler avec les propriétaires d’un espace extérieur dans un esprit de collaboration.</w:t>
      </w:r>
    </w:p>
    <w:p w14:paraId="0C749D69" w14:textId="77777777" w:rsidR="00F63A1C" w:rsidRPr="0071597C" w:rsidRDefault="00F63A1C" w:rsidP="0071597C">
      <w:pPr>
        <w:pStyle w:val="QuestionTitle"/>
        <w:rPr>
          <w:lang w:val="fr-CA"/>
        </w:rPr>
      </w:pPr>
      <w:bookmarkStart w:id="32" w:name="_Toc26268505"/>
      <w:r w:rsidRPr="0071597C">
        <w:rPr>
          <w:lang w:val="fr-CA"/>
        </w:rPr>
        <w:t>Q</w:t>
      </w:r>
      <w:r w:rsidR="0025285C" w:rsidRPr="0071597C">
        <w:rPr>
          <w:lang w:val="fr-CA"/>
        </w:rPr>
        <w:t> </w:t>
      </w:r>
      <w:r w:rsidRPr="0071597C">
        <w:rPr>
          <w:lang w:val="fr-CA"/>
        </w:rPr>
        <w:t xml:space="preserve">: </w:t>
      </w:r>
      <w:r w:rsidR="0025285C" w:rsidRPr="0071597C">
        <w:rPr>
          <w:lang w:val="fr-CA"/>
        </w:rPr>
        <w:t>Je ne peux pas utiliser un trottoir parce qu</w:t>
      </w:r>
      <w:r w:rsidR="009D3906" w:rsidRPr="0071597C">
        <w:rPr>
          <w:lang w:val="fr-CA"/>
        </w:rPr>
        <w:t>’</w:t>
      </w:r>
      <w:r w:rsidR="0025285C" w:rsidRPr="0071597C">
        <w:rPr>
          <w:lang w:val="fr-CA"/>
        </w:rPr>
        <w:t>il est bloqué par un obstacle qui représente un danger</w:t>
      </w:r>
      <w:r w:rsidRPr="0071597C">
        <w:rPr>
          <w:lang w:val="fr-CA"/>
        </w:rPr>
        <w:t xml:space="preserve">. </w:t>
      </w:r>
      <w:r w:rsidR="0025285C" w:rsidRPr="0071597C">
        <w:rPr>
          <w:lang w:val="fr-CA"/>
        </w:rPr>
        <w:t>Que puis-je faire</w:t>
      </w:r>
      <w:r w:rsidRPr="0071597C">
        <w:rPr>
          <w:lang w:val="fr-CA"/>
        </w:rPr>
        <w:t>?</w:t>
      </w:r>
      <w:bookmarkEnd w:id="32"/>
    </w:p>
    <w:p w14:paraId="0C749D6A" w14:textId="77777777" w:rsidR="00F63A1C" w:rsidRPr="0071597C" w:rsidRDefault="0025285C" w:rsidP="0071597C">
      <w:pPr>
        <w:rPr>
          <w:b/>
          <w:lang w:val="fr-CA"/>
        </w:rPr>
      </w:pPr>
      <w:r w:rsidRPr="0071597C">
        <w:rPr>
          <w:b/>
          <w:lang w:val="fr-CA"/>
        </w:rPr>
        <w:t>R </w:t>
      </w:r>
      <w:r w:rsidR="00F63A1C" w:rsidRPr="0071597C">
        <w:rPr>
          <w:b/>
          <w:lang w:val="fr-CA"/>
        </w:rPr>
        <w:t xml:space="preserve">: </w:t>
      </w:r>
      <w:r w:rsidR="009958B1" w:rsidRPr="0071597C">
        <w:rPr>
          <w:lang w:val="fr-CA"/>
        </w:rPr>
        <w:t>Si une intervention immédiate est requise pour éliminer un danger (ex. : déneigement, trottoir endommagé, enlèvement d</w:t>
      </w:r>
      <w:r w:rsidR="009D3906" w:rsidRPr="0071597C">
        <w:rPr>
          <w:lang w:val="fr-CA"/>
        </w:rPr>
        <w:t>’</w:t>
      </w:r>
      <w:r w:rsidR="009958B1" w:rsidRPr="0071597C">
        <w:rPr>
          <w:lang w:val="fr-CA"/>
        </w:rPr>
        <w:t>arbre</w:t>
      </w:r>
      <w:r w:rsidR="00F63A1C" w:rsidRPr="0071597C">
        <w:rPr>
          <w:lang w:val="fr-CA"/>
        </w:rPr>
        <w:t xml:space="preserve">, </w:t>
      </w:r>
      <w:r w:rsidR="009958B1" w:rsidRPr="0071597C">
        <w:rPr>
          <w:lang w:val="fr-CA"/>
        </w:rPr>
        <w:t>grave dommage,</w:t>
      </w:r>
      <w:r w:rsidR="00F63A1C" w:rsidRPr="0071597C">
        <w:rPr>
          <w:lang w:val="fr-CA"/>
        </w:rPr>
        <w:t xml:space="preserve"> etc.), </w:t>
      </w:r>
      <w:r w:rsidR="009958B1" w:rsidRPr="0071597C">
        <w:rPr>
          <w:lang w:val="fr-CA"/>
        </w:rPr>
        <w:t>plusieurs municipalités ont un numéro d</w:t>
      </w:r>
      <w:r w:rsidR="009D3906" w:rsidRPr="0071597C">
        <w:rPr>
          <w:lang w:val="fr-CA"/>
        </w:rPr>
        <w:t>’</w:t>
      </w:r>
      <w:r w:rsidR="009958B1" w:rsidRPr="0071597C">
        <w:rPr>
          <w:lang w:val="fr-CA"/>
        </w:rPr>
        <w:t>urgence que vous pouvez composer pour obtenir de l</w:t>
      </w:r>
      <w:r w:rsidR="009D3906" w:rsidRPr="0071597C">
        <w:rPr>
          <w:lang w:val="fr-CA"/>
        </w:rPr>
        <w:t>’</w:t>
      </w:r>
      <w:r w:rsidR="009958B1" w:rsidRPr="0071597C">
        <w:rPr>
          <w:lang w:val="fr-CA"/>
        </w:rPr>
        <w:t>aide.</w:t>
      </w:r>
    </w:p>
    <w:p w14:paraId="0C749D6B" w14:textId="77777777" w:rsidR="00F63A1C" w:rsidRPr="0071597C" w:rsidRDefault="009958B1" w:rsidP="0071597C">
      <w:pPr>
        <w:pStyle w:val="InformationBox"/>
        <w:shd w:val="clear" w:color="auto" w:fill="auto"/>
        <w:rPr>
          <w:b/>
          <w:lang w:val="fr-CA"/>
        </w:rPr>
      </w:pPr>
      <w:r w:rsidRPr="0071597C">
        <w:rPr>
          <w:lang w:val="fr-CA"/>
        </w:rPr>
        <w:t xml:space="preserve">Par exemple, composez le 3-1-1 dans le Grand Sudbury, la région </w:t>
      </w:r>
      <w:r w:rsidR="00A332B6" w:rsidRPr="0071597C">
        <w:rPr>
          <w:lang w:val="fr-CA"/>
        </w:rPr>
        <w:t>de Halton</w:t>
      </w:r>
      <w:r w:rsidRPr="0071597C">
        <w:rPr>
          <w:lang w:val="fr-CA"/>
        </w:rPr>
        <w:t>, la région de Peel, à Ottawa, à Toronto et à Windsor.</w:t>
      </w:r>
    </w:p>
    <w:p w14:paraId="0C749D6C" w14:textId="77777777" w:rsidR="00F63A1C" w:rsidRPr="0071597C" w:rsidRDefault="009958B1" w:rsidP="0071597C">
      <w:pPr>
        <w:rPr>
          <w:rFonts w:cs="Utsaah"/>
          <w:lang w:val="fr-CA"/>
        </w:rPr>
      </w:pPr>
      <w:r w:rsidRPr="0071597C">
        <w:rPr>
          <w:lang w:val="fr-CA"/>
        </w:rPr>
        <w:t>Si votre municipalité n</w:t>
      </w:r>
      <w:r w:rsidR="009D3906" w:rsidRPr="0071597C">
        <w:rPr>
          <w:lang w:val="fr-CA"/>
        </w:rPr>
        <w:t>’</w:t>
      </w:r>
      <w:r w:rsidRPr="0071597C">
        <w:rPr>
          <w:lang w:val="fr-CA"/>
        </w:rPr>
        <w:t>a pas de numéro d</w:t>
      </w:r>
      <w:r w:rsidR="009D3906" w:rsidRPr="0071597C">
        <w:rPr>
          <w:lang w:val="fr-CA"/>
        </w:rPr>
        <w:t>’</w:t>
      </w:r>
      <w:r w:rsidRPr="0071597C">
        <w:rPr>
          <w:lang w:val="fr-CA"/>
        </w:rPr>
        <w:t>urgence en place, communiquez avec le greffier ou l</w:t>
      </w:r>
      <w:r w:rsidR="009D3906" w:rsidRPr="0071597C">
        <w:rPr>
          <w:lang w:val="fr-CA"/>
        </w:rPr>
        <w:t>’</w:t>
      </w:r>
      <w:r w:rsidRPr="0071597C">
        <w:rPr>
          <w:lang w:val="fr-CA"/>
        </w:rPr>
        <w:t>hôtel de ville de votre municipalité</w:t>
      </w:r>
      <w:r w:rsidR="00F63A1C" w:rsidRPr="0071597C">
        <w:rPr>
          <w:rFonts w:cs="Utsaah"/>
          <w:lang w:val="fr-CA"/>
        </w:rPr>
        <w:t>.</w:t>
      </w:r>
      <w:r w:rsidRPr="0071597C">
        <w:rPr>
          <w:rFonts w:cs="Utsaah"/>
          <w:lang w:val="fr-CA"/>
        </w:rPr>
        <w:t xml:space="preserve"> Nombre de municipalités ont une personne responsable des questions d</w:t>
      </w:r>
      <w:r w:rsidR="009D3906" w:rsidRPr="0071597C">
        <w:rPr>
          <w:rFonts w:cs="Utsaah"/>
          <w:lang w:val="fr-CA"/>
        </w:rPr>
        <w:t>’</w:t>
      </w:r>
      <w:r w:rsidRPr="0071597C">
        <w:rPr>
          <w:rFonts w:cs="Utsaah"/>
          <w:lang w:val="fr-CA"/>
        </w:rPr>
        <w:t>accessibilité qui peut vous aider</w:t>
      </w:r>
      <w:r w:rsidR="00F63A1C" w:rsidRPr="0071597C">
        <w:rPr>
          <w:rFonts w:cs="Utsaah"/>
          <w:lang w:val="fr-CA"/>
        </w:rPr>
        <w:t>.</w:t>
      </w:r>
    </w:p>
    <w:p w14:paraId="0C749D6D" w14:textId="77777777" w:rsidR="00F63A1C" w:rsidRPr="0071597C" w:rsidRDefault="009958B1" w:rsidP="0071597C">
      <w:pPr>
        <w:rPr>
          <w:rFonts w:cs="Utsaah"/>
          <w:lang w:val="fr-CA"/>
        </w:rPr>
      </w:pPr>
      <w:r w:rsidRPr="0071597C">
        <w:rPr>
          <w:lang w:val="fr-CA"/>
        </w:rPr>
        <w:t>S</w:t>
      </w:r>
      <w:r w:rsidR="009D3906" w:rsidRPr="0071597C">
        <w:rPr>
          <w:lang w:val="fr-CA"/>
        </w:rPr>
        <w:t>’</w:t>
      </w:r>
      <w:r w:rsidRPr="0071597C">
        <w:rPr>
          <w:lang w:val="fr-CA"/>
        </w:rPr>
        <w:t>il s</w:t>
      </w:r>
      <w:r w:rsidR="009D3906" w:rsidRPr="0071597C">
        <w:rPr>
          <w:lang w:val="fr-CA"/>
        </w:rPr>
        <w:t>’</w:t>
      </w:r>
      <w:r w:rsidRPr="0071597C">
        <w:rPr>
          <w:lang w:val="fr-CA"/>
        </w:rPr>
        <w:t>agit d</w:t>
      </w:r>
      <w:r w:rsidR="009D3906" w:rsidRPr="0071597C">
        <w:rPr>
          <w:lang w:val="fr-CA"/>
        </w:rPr>
        <w:t>’</w:t>
      </w:r>
      <w:r w:rsidRPr="0071597C">
        <w:rPr>
          <w:lang w:val="fr-CA"/>
        </w:rPr>
        <w:t>un problème systémique, des organismes communautaires comme INCA ont peut-être de l</w:t>
      </w:r>
      <w:r w:rsidR="009D3906" w:rsidRPr="0071597C">
        <w:rPr>
          <w:lang w:val="fr-CA"/>
        </w:rPr>
        <w:t>’</w:t>
      </w:r>
      <w:r w:rsidRPr="0071597C">
        <w:rPr>
          <w:lang w:val="fr-CA"/>
        </w:rPr>
        <w:t>expérience dans la défense des droits que vous revendiquez et pourraient être en mesure de vous aider à élaborer un plan de défense ou à parler avec la municipalité (ou une autre organisation) dans un esprit de collaboration</w:t>
      </w:r>
      <w:r w:rsidR="00F63A1C" w:rsidRPr="0071597C">
        <w:rPr>
          <w:lang w:val="fr-CA"/>
        </w:rPr>
        <w:t>.</w:t>
      </w:r>
    </w:p>
    <w:p w14:paraId="0C749D6E" w14:textId="77777777" w:rsidR="00F63A1C" w:rsidRPr="0071597C" w:rsidRDefault="00F63A1C" w:rsidP="0071597C">
      <w:pPr>
        <w:rPr>
          <w:b/>
          <w:lang w:val="fr-CA"/>
        </w:rPr>
      </w:pPr>
    </w:p>
    <w:p w14:paraId="0C749D6F" w14:textId="77777777" w:rsidR="00F63A1C" w:rsidRPr="0071597C" w:rsidRDefault="00F63A1C" w:rsidP="0071597C">
      <w:pPr>
        <w:spacing w:before="0" w:after="160" w:line="259" w:lineRule="auto"/>
        <w:rPr>
          <w:lang w:val="fr-CA"/>
        </w:rPr>
      </w:pPr>
      <w:r w:rsidRPr="0071597C">
        <w:rPr>
          <w:lang w:val="fr-CA"/>
        </w:rPr>
        <w:br w:type="page"/>
      </w:r>
    </w:p>
    <w:p w14:paraId="0C749D70" w14:textId="77777777" w:rsidR="00412228" w:rsidRPr="0071597C" w:rsidRDefault="003E0CAD" w:rsidP="0071597C">
      <w:pPr>
        <w:pStyle w:val="Heading1"/>
        <w:rPr>
          <w:lang w:val="fr-CA"/>
        </w:rPr>
      </w:pPr>
      <w:bookmarkStart w:id="33" w:name="_Toc26268506"/>
      <w:r w:rsidRPr="0071597C">
        <w:rPr>
          <w:lang w:val="fr-CA"/>
        </w:rPr>
        <w:t>Obtenir de l</w:t>
      </w:r>
      <w:r w:rsidR="009D3906" w:rsidRPr="0071597C">
        <w:rPr>
          <w:lang w:val="fr-CA"/>
        </w:rPr>
        <w:t>’</w:t>
      </w:r>
      <w:r w:rsidRPr="0071597C">
        <w:rPr>
          <w:lang w:val="fr-CA"/>
        </w:rPr>
        <w:t>aide</w:t>
      </w:r>
      <w:bookmarkEnd w:id="33"/>
    </w:p>
    <w:p w14:paraId="0C749D71" w14:textId="77777777" w:rsidR="00C755D8" w:rsidRPr="0071597C" w:rsidRDefault="00C755D8" w:rsidP="0071597C">
      <w:pPr>
        <w:pStyle w:val="Heading2"/>
        <w:rPr>
          <w:lang w:val="fr-CA"/>
        </w:rPr>
      </w:pPr>
      <w:bookmarkStart w:id="34" w:name="_Toc20911772"/>
      <w:bookmarkStart w:id="35" w:name="_Toc26268507"/>
      <w:r w:rsidRPr="0071597C">
        <w:rPr>
          <w:lang w:val="fr-CA"/>
        </w:rPr>
        <w:t>Services</w:t>
      </w:r>
      <w:bookmarkEnd w:id="34"/>
      <w:r w:rsidR="003E0CAD" w:rsidRPr="0071597C">
        <w:rPr>
          <w:lang w:val="fr-CA"/>
        </w:rPr>
        <w:t xml:space="preserve"> d</w:t>
      </w:r>
      <w:r w:rsidR="009D3906" w:rsidRPr="0071597C">
        <w:rPr>
          <w:lang w:val="fr-CA"/>
        </w:rPr>
        <w:t>’</w:t>
      </w:r>
      <w:r w:rsidR="003E0CAD" w:rsidRPr="0071597C">
        <w:rPr>
          <w:lang w:val="fr-CA"/>
        </w:rPr>
        <w:t>INCA</w:t>
      </w:r>
      <w:bookmarkEnd w:id="35"/>
    </w:p>
    <w:p w14:paraId="0C749D72" w14:textId="77777777" w:rsidR="00C755D8" w:rsidRPr="0071597C" w:rsidRDefault="003E0CAD" w:rsidP="0071597C">
      <w:pPr>
        <w:rPr>
          <w:lang w:val="fr-CA"/>
        </w:rPr>
      </w:pPr>
      <w:r w:rsidRPr="0071597C">
        <w:rPr>
          <w:rStyle w:val="normaltextrun"/>
          <w:lang w:val="fr-CA"/>
        </w:rPr>
        <w:t>Nous sommes là pour vous aider. Communiquez avec INCA pour accéder à d</w:t>
      </w:r>
      <w:r w:rsidR="009D3906" w:rsidRPr="0071597C">
        <w:rPr>
          <w:rStyle w:val="normaltextrun"/>
          <w:lang w:val="fr-CA"/>
        </w:rPr>
        <w:t>’</w:t>
      </w:r>
      <w:r w:rsidRPr="0071597C">
        <w:rPr>
          <w:rStyle w:val="normaltextrun"/>
          <w:lang w:val="fr-CA"/>
        </w:rPr>
        <w:t>autres services, soutiens et ressources. Voici quelques-unes des façons dont nous pouvons vous aider :</w:t>
      </w:r>
    </w:p>
    <w:p w14:paraId="0C749D73" w14:textId="77777777" w:rsidR="00B3755F" w:rsidRPr="0071597C" w:rsidRDefault="003E0CAD" w:rsidP="0071597C">
      <w:pPr>
        <w:pStyle w:val="Heading4"/>
        <w:rPr>
          <w:bCs/>
          <w:lang w:val="fr-CA"/>
        </w:rPr>
      </w:pPr>
      <w:bookmarkStart w:id="36" w:name="_Toc20911776"/>
      <w:bookmarkStart w:id="37" w:name="_Toc23850785"/>
      <w:bookmarkStart w:id="38" w:name="_Toc26268508"/>
      <w:bookmarkStart w:id="39" w:name="_Toc20911774"/>
      <w:r w:rsidRPr="0071597C">
        <w:rPr>
          <w:bCs/>
          <w:lang w:val="fr-CA"/>
        </w:rPr>
        <w:t>Réadaptation en déficience visuelle Ontario</w:t>
      </w:r>
      <w:bookmarkEnd w:id="36"/>
      <w:bookmarkEnd w:id="37"/>
      <w:bookmarkEnd w:id="38"/>
    </w:p>
    <w:p w14:paraId="0C749D74" w14:textId="77777777" w:rsidR="00B3755F" w:rsidRPr="0071597C" w:rsidRDefault="00876094" w:rsidP="0071597C">
      <w:pPr>
        <w:rPr>
          <w:lang w:val="fr-CA"/>
        </w:rPr>
      </w:pPr>
      <w:hyperlink r:id="rId13" w:history="1">
        <w:r w:rsidR="003E0CAD" w:rsidRPr="0071597C">
          <w:rPr>
            <w:rStyle w:val="Hyperlink"/>
            <w:lang w:val="fr-CA"/>
          </w:rPr>
          <w:t>Réadaptation en déficience visuelle Ontario</w:t>
        </w:r>
      </w:hyperlink>
      <w:r w:rsidR="003E0CAD" w:rsidRPr="0071597C">
        <w:rPr>
          <w:lang w:val="fr-CA"/>
        </w:rPr>
        <w:t xml:space="preserve"> (RDVO) aide les gens à développer les aptitudes pratiques dont ils ont besoin pour vivre en sécurité et de façon autonome, y compris lorsqu</w:t>
      </w:r>
      <w:r w:rsidR="009D3906" w:rsidRPr="0071597C">
        <w:rPr>
          <w:lang w:val="fr-CA"/>
        </w:rPr>
        <w:t>’</w:t>
      </w:r>
      <w:r w:rsidR="003E0CAD" w:rsidRPr="0071597C">
        <w:rPr>
          <w:lang w:val="fr-CA"/>
        </w:rPr>
        <w:t>ils se déplacent dans l</w:t>
      </w:r>
      <w:r w:rsidR="009D3906" w:rsidRPr="0071597C">
        <w:rPr>
          <w:lang w:val="fr-CA"/>
        </w:rPr>
        <w:t>’</w:t>
      </w:r>
      <w:r w:rsidR="003E0CAD" w:rsidRPr="0071597C">
        <w:rPr>
          <w:lang w:val="fr-CA"/>
        </w:rPr>
        <w:t>environnement bâti. Par exemple :</w:t>
      </w:r>
    </w:p>
    <w:p w14:paraId="0C749D75" w14:textId="77777777" w:rsidR="00B3755F" w:rsidRPr="0071597C" w:rsidRDefault="003E0CAD" w:rsidP="0071597C">
      <w:pPr>
        <w:pStyle w:val="ListParagraph"/>
        <w:rPr>
          <w:lang w:val="fr-CA" w:eastAsia="en-CA"/>
        </w:rPr>
      </w:pPr>
      <w:r w:rsidRPr="0071597C">
        <w:rPr>
          <w:lang w:val="fr-CA" w:eastAsia="en-CA"/>
        </w:rPr>
        <w:t>Techniques de guidage : une façon confortable de marcher avec une personne voyante et la possibilité d</w:t>
      </w:r>
      <w:r w:rsidR="009D3906" w:rsidRPr="0071597C">
        <w:rPr>
          <w:lang w:val="fr-CA" w:eastAsia="en-CA"/>
        </w:rPr>
        <w:t>’</w:t>
      </w:r>
      <w:r w:rsidRPr="0071597C">
        <w:rPr>
          <w:lang w:val="fr-CA" w:eastAsia="en-CA"/>
        </w:rPr>
        <w:t>utiliser sa vision résiduelle et ses autres sens dans ses déplacements</w:t>
      </w:r>
    </w:p>
    <w:p w14:paraId="0C749D76" w14:textId="77777777" w:rsidR="00B3755F" w:rsidRPr="0071597C" w:rsidRDefault="003E0CAD" w:rsidP="0071597C">
      <w:pPr>
        <w:pStyle w:val="ListParagraph"/>
        <w:rPr>
          <w:lang w:val="fr-CA" w:eastAsia="en-CA"/>
        </w:rPr>
      </w:pPr>
      <w:r w:rsidRPr="0071597C">
        <w:rPr>
          <w:lang w:val="fr-CA" w:eastAsia="en-CA"/>
        </w:rPr>
        <w:t>Utilisation d</w:t>
      </w:r>
      <w:r w:rsidR="009D3906" w:rsidRPr="0071597C">
        <w:rPr>
          <w:lang w:val="fr-CA" w:eastAsia="en-CA"/>
        </w:rPr>
        <w:t>’</w:t>
      </w:r>
      <w:r w:rsidRPr="0071597C">
        <w:rPr>
          <w:lang w:val="fr-CA" w:eastAsia="en-CA"/>
        </w:rPr>
        <w:t>une canne blanche et d</w:t>
      </w:r>
      <w:r w:rsidR="009D3906" w:rsidRPr="0071597C">
        <w:rPr>
          <w:lang w:val="fr-CA" w:eastAsia="en-CA"/>
        </w:rPr>
        <w:t>’</w:t>
      </w:r>
      <w:r w:rsidRPr="0071597C">
        <w:rPr>
          <w:lang w:val="fr-CA" w:eastAsia="en-CA"/>
        </w:rPr>
        <w:t>autres outils de mobilité</w:t>
      </w:r>
    </w:p>
    <w:p w14:paraId="0C749D77" w14:textId="77777777" w:rsidR="00B3755F" w:rsidRPr="0071597C" w:rsidRDefault="003E0CAD" w:rsidP="0071597C">
      <w:pPr>
        <w:pStyle w:val="ListParagraph"/>
        <w:rPr>
          <w:lang w:val="fr-CA" w:eastAsia="en-CA"/>
        </w:rPr>
      </w:pPr>
      <w:r w:rsidRPr="0071597C">
        <w:rPr>
          <w:lang w:val="fr-CA" w:eastAsia="en-CA"/>
        </w:rPr>
        <w:t>Repérage et traverse d</w:t>
      </w:r>
      <w:r w:rsidR="009D3906" w:rsidRPr="0071597C">
        <w:rPr>
          <w:lang w:val="fr-CA" w:eastAsia="en-CA"/>
        </w:rPr>
        <w:t>’</w:t>
      </w:r>
      <w:r w:rsidRPr="0071597C">
        <w:rPr>
          <w:lang w:val="fr-CA" w:eastAsia="en-CA"/>
        </w:rPr>
        <w:t>intersections</w:t>
      </w:r>
    </w:p>
    <w:p w14:paraId="0C749D78" w14:textId="77777777" w:rsidR="00B3755F" w:rsidRPr="0071597C" w:rsidRDefault="003E0CAD" w:rsidP="0071597C">
      <w:pPr>
        <w:pStyle w:val="ListParagraph"/>
        <w:rPr>
          <w:lang w:val="fr-CA" w:eastAsia="en-CA"/>
        </w:rPr>
      </w:pPr>
      <w:r w:rsidRPr="0071597C">
        <w:rPr>
          <w:lang w:val="fr-CA" w:eastAsia="en-CA"/>
        </w:rPr>
        <w:t>Navigation dans de nouveaux environnements comme un lieu de travail ou un campus scolaire</w:t>
      </w:r>
    </w:p>
    <w:p w14:paraId="0C749D79" w14:textId="77777777" w:rsidR="00B3755F" w:rsidRPr="0071597C" w:rsidRDefault="003E0CAD" w:rsidP="0071597C">
      <w:pPr>
        <w:rPr>
          <w:lang w:val="fr-CA"/>
        </w:rPr>
      </w:pPr>
      <w:r w:rsidRPr="0071597C">
        <w:rPr>
          <w:lang w:val="fr-CA"/>
        </w:rPr>
        <w:t>Pour plus d</w:t>
      </w:r>
      <w:r w:rsidR="009D3906" w:rsidRPr="0071597C">
        <w:rPr>
          <w:lang w:val="fr-CA"/>
        </w:rPr>
        <w:t>’</w:t>
      </w:r>
      <w:r w:rsidRPr="0071597C">
        <w:rPr>
          <w:lang w:val="fr-CA"/>
        </w:rPr>
        <w:t xml:space="preserve">information sur Réadaptation en déficience visuelle Ontario, consultez sa </w:t>
      </w:r>
      <w:hyperlink r:id="rId14" w:history="1">
        <w:r w:rsidRPr="0071597C">
          <w:rPr>
            <w:rStyle w:val="Hyperlink"/>
            <w:lang w:val="fr-CA"/>
          </w:rPr>
          <w:t>page Foire aux questions</w:t>
        </w:r>
      </w:hyperlink>
      <w:r w:rsidRPr="0071597C">
        <w:rPr>
          <w:lang w:val="fr-CA"/>
        </w:rPr>
        <w:t>.</w:t>
      </w:r>
    </w:p>
    <w:p w14:paraId="0C749D7A" w14:textId="77777777" w:rsidR="00C755D8" w:rsidRPr="0071597C" w:rsidRDefault="003E0CAD" w:rsidP="0071597C">
      <w:pPr>
        <w:pStyle w:val="Heading4"/>
        <w:rPr>
          <w:bCs/>
          <w:lang w:val="fr-CA"/>
        </w:rPr>
      </w:pPr>
      <w:bookmarkStart w:id="40" w:name="_Toc23850786"/>
      <w:bookmarkStart w:id="41" w:name="_Toc26268509"/>
      <w:bookmarkEnd w:id="39"/>
      <w:r w:rsidRPr="0071597C">
        <w:rPr>
          <w:bCs/>
          <w:lang w:val="fr-CA"/>
        </w:rPr>
        <w:t>Programme de chiens-guides d</w:t>
      </w:r>
      <w:r w:rsidR="009D3906" w:rsidRPr="0071597C">
        <w:rPr>
          <w:bCs/>
          <w:lang w:val="fr-CA"/>
        </w:rPr>
        <w:t>’</w:t>
      </w:r>
      <w:r w:rsidRPr="0071597C">
        <w:rPr>
          <w:bCs/>
          <w:lang w:val="fr-CA"/>
        </w:rPr>
        <w:t>INCA</w:t>
      </w:r>
      <w:bookmarkEnd w:id="40"/>
      <w:bookmarkEnd w:id="41"/>
    </w:p>
    <w:p w14:paraId="0C749D7B" w14:textId="77777777" w:rsidR="00C755D8" w:rsidRPr="0071597C" w:rsidRDefault="003E0CAD" w:rsidP="0071597C">
      <w:pPr>
        <w:rPr>
          <w:lang w:val="fr-CA"/>
        </w:rPr>
      </w:pPr>
      <w:r w:rsidRPr="0071597C">
        <w:rPr>
          <w:lang w:val="fr-CA"/>
        </w:rPr>
        <w:t xml:space="preserve">Le </w:t>
      </w:r>
      <w:hyperlink r:id="rId15" w:history="1">
        <w:r w:rsidRPr="0071597C">
          <w:rPr>
            <w:rStyle w:val="Hyperlink"/>
            <w:lang w:val="fr-CA"/>
          </w:rPr>
          <w:t>programme de chiens-guides d</w:t>
        </w:r>
        <w:r w:rsidR="009D3906" w:rsidRPr="0071597C">
          <w:rPr>
            <w:rStyle w:val="Hyperlink"/>
            <w:lang w:val="fr-CA"/>
          </w:rPr>
          <w:t>’</w:t>
        </w:r>
        <w:r w:rsidRPr="0071597C">
          <w:rPr>
            <w:rStyle w:val="Hyperlink"/>
            <w:lang w:val="fr-CA"/>
          </w:rPr>
          <w:t>INCA</w:t>
        </w:r>
      </w:hyperlink>
      <w:r w:rsidRPr="0071597C">
        <w:rPr>
          <w:lang w:val="fr-CA"/>
        </w:rPr>
        <w:t xml:space="preserve"> peut aider les propriétaires d</w:t>
      </w:r>
      <w:r w:rsidR="009D3906" w:rsidRPr="0071597C">
        <w:rPr>
          <w:lang w:val="fr-CA"/>
        </w:rPr>
        <w:t>’</w:t>
      </w:r>
      <w:r w:rsidRPr="0071597C">
        <w:rPr>
          <w:lang w:val="fr-CA"/>
        </w:rPr>
        <w:t>un chien-guide à défendre leurs droits et à comprendre leurs droits lorsqu</w:t>
      </w:r>
      <w:r w:rsidR="009D3906" w:rsidRPr="0071597C">
        <w:rPr>
          <w:lang w:val="fr-CA"/>
        </w:rPr>
        <w:t>’</w:t>
      </w:r>
      <w:r w:rsidRPr="0071597C">
        <w:rPr>
          <w:lang w:val="fr-CA"/>
        </w:rPr>
        <w:t xml:space="preserve">ils </w:t>
      </w:r>
      <w:r w:rsidR="008A4D68" w:rsidRPr="0071597C">
        <w:rPr>
          <w:lang w:val="fr-CA"/>
        </w:rPr>
        <w:t>se déplacent dans l</w:t>
      </w:r>
      <w:r w:rsidR="009D3906" w:rsidRPr="0071597C">
        <w:rPr>
          <w:lang w:val="fr-CA"/>
        </w:rPr>
        <w:t>’</w:t>
      </w:r>
      <w:r w:rsidR="008A4D68" w:rsidRPr="0071597C">
        <w:rPr>
          <w:lang w:val="fr-CA"/>
        </w:rPr>
        <w:t>environnement bâti</w:t>
      </w:r>
      <w:r w:rsidRPr="0071597C">
        <w:rPr>
          <w:lang w:val="fr-CA"/>
        </w:rPr>
        <w:t>. Le programme peut aussi servir à des fins de sensibilisation. En effet, le programme compte des ambassadeurs des chiens-guides pouvant prendre la parole dans le cadre de diverses activités.</w:t>
      </w:r>
    </w:p>
    <w:p w14:paraId="0C749D7C" w14:textId="77777777" w:rsidR="00C755D8" w:rsidRPr="0071597C" w:rsidRDefault="008A4D68" w:rsidP="0071597C">
      <w:pPr>
        <w:pStyle w:val="Heading4"/>
        <w:rPr>
          <w:bCs/>
          <w:lang w:val="fr-CA"/>
        </w:rPr>
      </w:pPr>
      <w:bookmarkStart w:id="42" w:name="_Toc20911775"/>
      <w:bookmarkStart w:id="43" w:name="_Toc23850787"/>
      <w:bookmarkStart w:id="44" w:name="_Toc26268510"/>
      <w:r w:rsidRPr="0071597C">
        <w:rPr>
          <w:bCs/>
          <w:lang w:val="fr-CA"/>
        </w:rPr>
        <w:t>Équipe de défense des droits d</w:t>
      </w:r>
      <w:r w:rsidR="009D3906" w:rsidRPr="0071597C">
        <w:rPr>
          <w:bCs/>
          <w:lang w:val="fr-CA"/>
        </w:rPr>
        <w:t>’</w:t>
      </w:r>
      <w:r w:rsidRPr="0071597C">
        <w:rPr>
          <w:bCs/>
          <w:lang w:val="fr-CA"/>
        </w:rPr>
        <w:t>INCA</w:t>
      </w:r>
      <w:bookmarkEnd w:id="42"/>
      <w:bookmarkEnd w:id="43"/>
      <w:bookmarkEnd w:id="44"/>
    </w:p>
    <w:p w14:paraId="0C749D7D" w14:textId="77777777" w:rsidR="00C755D8" w:rsidRPr="0071597C" w:rsidRDefault="008A4D68" w:rsidP="0071597C">
      <w:pPr>
        <w:rPr>
          <w:lang w:val="fr-CA"/>
        </w:rPr>
      </w:pPr>
      <w:r w:rsidRPr="0071597C">
        <w:rPr>
          <w:lang w:val="fr-CA"/>
        </w:rPr>
        <w:t>L</w:t>
      </w:r>
      <w:r w:rsidR="009D3906" w:rsidRPr="0071597C">
        <w:rPr>
          <w:lang w:val="fr-CA"/>
        </w:rPr>
        <w:t>’</w:t>
      </w:r>
      <w:hyperlink r:id="rId16" w:history="1">
        <w:r w:rsidRPr="0071597C">
          <w:rPr>
            <w:rStyle w:val="Hyperlink"/>
            <w:lang w:val="fr-CA"/>
          </w:rPr>
          <w:t>équipe de défense des droits d</w:t>
        </w:r>
        <w:r w:rsidR="009D3906" w:rsidRPr="0071597C">
          <w:rPr>
            <w:rStyle w:val="Hyperlink"/>
            <w:lang w:val="fr-CA"/>
          </w:rPr>
          <w:t>’</w:t>
        </w:r>
        <w:r w:rsidRPr="0071597C">
          <w:rPr>
            <w:rStyle w:val="Hyperlink"/>
            <w:lang w:val="fr-CA"/>
          </w:rPr>
          <w:t>INCA</w:t>
        </w:r>
      </w:hyperlink>
      <w:r w:rsidRPr="0071597C">
        <w:rPr>
          <w:lang w:val="fr-CA"/>
        </w:rPr>
        <w:t xml:space="preserve"> peut aider des clients à défendre leurs droits et à comprendre leurs droits en matière d</w:t>
      </w:r>
      <w:r w:rsidR="009D3906" w:rsidRPr="0071597C">
        <w:rPr>
          <w:lang w:val="fr-CA"/>
        </w:rPr>
        <w:t>’</w:t>
      </w:r>
      <w:r w:rsidRPr="0071597C">
        <w:rPr>
          <w:lang w:val="fr-CA"/>
        </w:rPr>
        <w:t>environnement bâti.</w:t>
      </w:r>
    </w:p>
    <w:p w14:paraId="0C749D7F" w14:textId="77777777" w:rsidR="00C755D8" w:rsidRPr="0071597C" w:rsidRDefault="00C755D8" w:rsidP="0071597C">
      <w:pPr>
        <w:pStyle w:val="Heading2"/>
        <w:rPr>
          <w:lang w:val="fr-CA"/>
        </w:rPr>
      </w:pPr>
      <w:bookmarkStart w:id="45" w:name="_Toc20911777"/>
      <w:bookmarkStart w:id="46" w:name="_Toc26268511"/>
      <w:r w:rsidRPr="0071597C">
        <w:rPr>
          <w:lang w:val="fr-CA"/>
        </w:rPr>
        <w:t>Services</w:t>
      </w:r>
      <w:bookmarkEnd w:id="45"/>
      <w:r w:rsidR="008A4D68" w:rsidRPr="0071597C">
        <w:rPr>
          <w:lang w:val="fr-CA"/>
        </w:rPr>
        <w:t xml:space="preserve"> juridiques</w:t>
      </w:r>
      <w:bookmarkEnd w:id="46"/>
    </w:p>
    <w:p w14:paraId="0C749D80" w14:textId="77777777" w:rsidR="00553D13" w:rsidRPr="0071597C" w:rsidRDefault="008A4D68" w:rsidP="0071597C">
      <w:pPr>
        <w:pStyle w:val="Heading4"/>
        <w:rPr>
          <w:shd w:val="clear" w:color="auto" w:fill="FFFFFF"/>
          <w:lang w:val="fr-CA"/>
        </w:rPr>
      </w:pPr>
      <w:bookmarkStart w:id="47" w:name="_Toc23850789"/>
      <w:bookmarkStart w:id="48" w:name="_Toc26268512"/>
      <w:bookmarkStart w:id="49" w:name="_Toc20911778"/>
      <w:r w:rsidRPr="0071597C">
        <w:rPr>
          <w:shd w:val="clear" w:color="auto" w:fill="FFFFFF"/>
          <w:lang w:val="fr-CA"/>
        </w:rPr>
        <w:t>Aide juridique Ontario</w:t>
      </w:r>
      <w:bookmarkEnd w:id="47"/>
      <w:bookmarkEnd w:id="48"/>
    </w:p>
    <w:p w14:paraId="0C749D81" w14:textId="77777777" w:rsidR="00553D13" w:rsidRPr="0071597C" w:rsidRDefault="008A4D68" w:rsidP="0071597C">
      <w:pPr>
        <w:rPr>
          <w:shd w:val="clear" w:color="auto" w:fill="FFFFFF"/>
          <w:lang w:val="fr-CA"/>
        </w:rPr>
      </w:pPr>
      <w:r w:rsidRPr="0071597C">
        <w:rPr>
          <w:shd w:val="clear" w:color="auto" w:fill="FFFFFF"/>
          <w:lang w:val="fr-CA"/>
        </w:rPr>
        <w:t>Aide juridique Ontario fournit des services juridiques aux Ontariens à faible revenu. Pour être admissible à recevoir des services d</w:t>
      </w:r>
      <w:r w:rsidR="009D3906" w:rsidRPr="0071597C">
        <w:rPr>
          <w:shd w:val="clear" w:color="auto" w:fill="FFFFFF"/>
          <w:lang w:val="fr-CA"/>
        </w:rPr>
        <w:t>’</w:t>
      </w:r>
      <w:r w:rsidRPr="0071597C">
        <w:rPr>
          <w:shd w:val="clear" w:color="auto" w:fill="FFFFFF"/>
          <w:lang w:val="fr-CA"/>
        </w:rPr>
        <w:t>Aide juridique Ontario </w:t>
      </w:r>
      <w:r w:rsidR="00553D13" w:rsidRPr="0071597C">
        <w:rPr>
          <w:shd w:val="clear" w:color="auto" w:fill="FFFFFF"/>
          <w:lang w:val="fr-CA"/>
        </w:rPr>
        <w:t>:</w:t>
      </w:r>
    </w:p>
    <w:p w14:paraId="0C749D82" w14:textId="77777777" w:rsidR="00553D13" w:rsidRPr="0071597C" w:rsidRDefault="008A4D68" w:rsidP="0071597C">
      <w:pPr>
        <w:pStyle w:val="ListParagraph"/>
        <w:numPr>
          <w:ilvl w:val="0"/>
          <w:numId w:val="19"/>
        </w:numPr>
        <w:rPr>
          <w:shd w:val="clear" w:color="auto" w:fill="FFFFFF"/>
          <w:lang w:val="fr-CA"/>
        </w:rPr>
      </w:pPr>
      <w:r w:rsidRPr="0071597C">
        <w:rPr>
          <w:shd w:val="clear" w:color="auto" w:fill="FFFFFF"/>
          <w:lang w:val="fr-CA"/>
        </w:rPr>
        <w:t xml:space="preserve">vous devez respecter les </w:t>
      </w:r>
      <w:hyperlink r:id="rId17" w:history="1">
        <w:r w:rsidRPr="0071597C">
          <w:rPr>
            <w:rStyle w:val="Hyperlink"/>
            <w:rFonts w:cs="Arial"/>
            <w:shd w:val="clear" w:color="auto" w:fill="FFFFFF"/>
            <w:lang w:val="fr-CA"/>
          </w:rPr>
          <w:t>critères d</w:t>
        </w:r>
        <w:r w:rsidR="009D3906" w:rsidRPr="0071597C">
          <w:rPr>
            <w:rStyle w:val="Hyperlink"/>
            <w:rFonts w:cs="Arial"/>
            <w:shd w:val="clear" w:color="auto" w:fill="FFFFFF"/>
            <w:lang w:val="fr-CA"/>
          </w:rPr>
          <w:t>’</w:t>
        </w:r>
        <w:r w:rsidRPr="0071597C">
          <w:rPr>
            <w:rStyle w:val="Hyperlink"/>
            <w:rFonts w:cs="Arial"/>
            <w:shd w:val="clear" w:color="auto" w:fill="FFFFFF"/>
            <w:lang w:val="fr-CA"/>
          </w:rPr>
          <w:t>admissibilité financière</w:t>
        </w:r>
      </w:hyperlink>
      <w:r w:rsidRPr="0071597C">
        <w:rPr>
          <w:shd w:val="clear" w:color="auto" w:fill="FFFFFF"/>
          <w:lang w:val="fr-CA"/>
        </w:rPr>
        <w:t>;</w:t>
      </w:r>
    </w:p>
    <w:p w14:paraId="0C749D83" w14:textId="77777777" w:rsidR="00553D13" w:rsidRPr="0071597C" w:rsidRDefault="008A4D68" w:rsidP="0071597C">
      <w:pPr>
        <w:pStyle w:val="ListParagraph"/>
        <w:numPr>
          <w:ilvl w:val="0"/>
          <w:numId w:val="19"/>
        </w:numPr>
        <w:rPr>
          <w:shd w:val="clear" w:color="auto" w:fill="FFFFFF"/>
          <w:lang w:val="fr-CA"/>
        </w:rPr>
      </w:pPr>
      <w:r w:rsidRPr="0071597C">
        <w:rPr>
          <w:shd w:val="clear" w:color="auto" w:fill="FFFFFF"/>
          <w:lang w:val="fr-CA"/>
        </w:rPr>
        <w:t>votre problème doit relever d</w:t>
      </w:r>
      <w:r w:rsidR="009D3906" w:rsidRPr="0071597C">
        <w:rPr>
          <w:shd w:val="clear" w:color="auto" w:fill="FFFFFF"/>
          <w:lang w:val="fr-CA"/>
        </w:rPr>
        <w:t>’</w:t>
      </w:r>
      <w:r w:rsidRPr="0071597C">
        <w:rPr>
          <w:shd w:val="clear" w:color="auto" w:fill="FFFFFF"/>
          <w:lang w:val="fr-CA"/>
        </w:rPr>
        <w:t>un des champs suivants : violence familiale, droit de la famille, droit de l</w:t>
      </w:r>
      <w:r w:rsidR="009D3906" w:rsidRPr="0071597C">
        <w:rPr>
          <w:shd w:val="clear" w:color="auto" w:fill="FFFFFF"/>
          <w:lang w:val="fr-CA"/>
        </w:rPr>
        <w:t>’</w:t>
      </w:r>
      <w:r w:rsidRPr="0071597C">
        <w:rPr>
          <w:shd w:val="clear" w:color="auto" w:fill="FFFFFF"/>
          <w:lang w:val="fr-CA"/>
        </w:rPr>
        <w:t>immigration et du statut de réfugié, droit criminel, droit des pauvres.</w:t>
      </w:r>
    </w:p>
    <w:p w14:paraId="0C749D84" w14:textId="77777777" w:rsidR="00553D13" w:rsidRPr="0071597C" w:rsidRDefault="008A4D68" w:rsidP="0071597C">
      <w:pPr>
        <w:rPr>
          <w:lang w:val="fr-CA"/>
        </w:rPr>
      </w:pPr>
      <w:r w:rsidRPr="0071597C">
        <w:rPr>
          <w:lang w:val="fr-CA"/>
        </w:rPr>
        <w:t xml:space="preserve">Même si vous ne respectez pas ces deux exigences, vous pouvez </w:t>
      </w:r>
      <w:hyperlink r:id="rId18" w:history="1">
        <w:r w:rsidRPr="0071597C">
          <w:rPr>
            <w:rStyle w:val="Hyperlink"/>
            <w:rFonts w:cs="Arial"/>
            <w:lang w:val="fr-CA"/>
          </w:rPr>
          <w:t>téléphoner sans frais</w:t>
        </w:r>
      </w:hyperlink>
      <w:r w:rsidRPr="0071597C">
        <w:rPr>
          <w:lang w:val="fr-CA"/>
        </w:rPr>
        <w:t xml:space="preserve"> à Aide juridique Ontario et un représentant pourra </w:t>
      </w:r>
      <w:hyperlink r:id="rId19" w:history="1">
        <w:r w:rsidRPr="0071597C">
          <w:rPr>
            <w:rStyle w:val="Hyperlink"/>
            <w:rFonts w:cs="Arial"/>
            <w:lang w:val="fr-CA"/>
          </w:rPr>
          <w:t>vous rediriger</w:t>
        </w:r>
      </w:hyperlink>
      <w:r w:rsidRPr="0071597C">
        <w:rPr>
          <w:lang w:val="fr-CA"/>
        </w:rPr>
        <w:t xml:space="preserve"> vers d</w:t>
      </w:r>
      <w:r w:rsidR="009D3906" w:rsidRPr="0071597C">
        <w:rPr>
          <w:lang w:val="fr-CA"/>
        </w:rPr>
        <w:t>’</w:t>
      </w:r>
      <w:r w:rsidRPr="0071597C">
        <w:rPr>
          <w:lang w:val="fr-CA"/>
        </w:rPr>
        <w:t>autres organisations ou organismes pouvant vous aider à régler votre problème juridique.</w:t>
      </w:r>
    </w:p>
    <w:p w14:paraId="0C749D85" w14:textId="77777777" w:rsidR="00553D13" w:rsidRPr="0071597C" w:rsidRDefault="008A4D68" w:rsidP="0071597C">
      <w:pPr>
        <w:pStyle w:val="Heading4"/>
        <w:rPr>
          <w:shd w:val="clear" w:color="auto" w:fill="FFFFFF"/>
          <w:lang w:val="fr-CA"/>
        </w:rPr>
      </w:pPr>
      <w:bookmarkStart w:id="50" w:name="_Toc21002997"/>
      <w:bookmarkStart w:id="51" w:name="_Toc23850790"/>
      <w:bookmarkStart w:id="52" w:name="_Toc26268513"/>
      <w:r w:rsidRPr="0071597C">
        <w:rPr>
          <w:shd w:val="clear" w:color="auto" w:fill="FFFFFF"/>
          <w:lang w:val="fr-CA"/>
        </w:rPr>
        <w:t>Cliniques d</w:t>
      </w:r>
      <w:r w:rsidR="009D3906" w:rsidRPr="0071597C">
        <w:rPr>
          <w:shd w:val="clear" w:color="auto" w:fill="FFFFFF"/>
          <w:lang w:val="fr-CA"/>
        </w:rPr>
        <w:t>’</w:t>
      </w:r>
      <w:r w:rsidRPr="0071597C">
        <w:rPr>
          <w:shd w:val="clear" w:color="auto" w:fill="FFFFFF"/>
          <w:lang w:val="fr-CA"/>
        </w:rPr>
        <w:t>aide juridique communautaires de l</w:t>
      </w:r>
      <w:r w:rsidR="009D3906" w:rsidRPr="0071597C">
        <w:rPr>
          <w:shd w:val="clear" w:color="auto" w:fill="FFFFFF"/>
          <w:lang w:val="fr-CA"/>
        </w:rPr>
        <w:t>’</w:t>
      </w:r>
      <w:r w:rsidRPr="0071597C">
        <w:rPr>
          <w:shd w:val="clear" w:color="auto" w:fill="FFFFFF"/>
          <w:lang w:val="fr-CA"/>
        </w:rPr>
        <w:t>Ontario</w:t>
      </w:r>
      <w:bookmarkEnd w:id="50"/>
      <w:bookmarkEnd w:id="51"/>
      <w:bookmarkEnd w:id="52"/>
    </w:p>
    <w:p w14:paraId="0C749D86" w14:textId="77777777" w:rsidR="00553D13" w:rsidRPr="0071597C" w:rsidRDefault="008A4D68" w:rsidP="0071597C">
      <w:pPr>
        <w:rPr>
          <w:shd w:val="clear" w:color="auto" w:fill="FFFFFF"/>
          <w:lang w:val="fr-CA"/>
        </w:rPr>
      </w:pPr>
      <w:r w:rsidRPr="0071597C">
        <w:rPr>
          <w:shd w:val="clear" w:color="auto" w:fill="FFFFFF"/>
          <w:lang w:val="fr-CA"/>
        </w:rPr>
        <w:t>En Ontario, de l</w:t>
      </w:r>
      <w:r w:rsidR="009D3906" w:rsidRPr="0071597C">
        <w:rPr>
          <w:shd w:val="clear" w:color="auto" w:fill="FFFFFF"/>
          <w:lang w:val="fr-CA"/>
        </w:rPr>
        <w:t>’</w:t>
      </w:r>
      <w:r w:rsidRPr="0071597C">
        <w:rPr>
          <w:shd w:val="clear" w:color="auto" w:fill="FFFFFF"/>
          <w:lang w:val="fr-CA"/>
        </w:rPr>
        <w:t>aide juridique est offerte aux personnes à faible revenu par l</w:t>
      </w:r>
      <w:r w:rsidR="009D3906" w:rsidRPr="0071597C">
        <w:rPr>
          <w:shd w:val="clear" w:color="auto" w:fill="FFFFFF"/>
          <w:lang w:val="fr-CA"/>
        </w:rPr>
        <w:t>’</w:t>
      </w:r>
      <w:r w:rsidRPr="0071597C">
        <w:rPr>
          <w:shd w:val="clear" w:color="auto" w:fill="FFFFFF"/>
          <w:lang w:val="fr-CA"/>
        </w:rPr>
        <w:t>entremise de 73 cliniques d</w:t>
      </w:r>
      <w:r w:rsidR="009D3906" w:rsidRPr="0071597C">
        <w:rPr>
          <w:shd w:val="clear" w:color="auto" w:fill="FFFFFF"/>
          <w:lang w:val="fr-CA"/>
        </w:rPr>
        <w:t>’</w:t>
      </w:r>
      <w:r w:rsidRPr="0071597C">
        <w:rPr>
          <w:shd w:val="clear" w:color="auto" w:fill="FFFFFF"/>
          <w:lang w:val="fr-CA"/>
        </w:rPr>
        <w:t xml:space="preserve">aide juridique communautaires indépendantes, dont 13 </w:t>
      </w:r>
      <w:hyperlink r:id="rId20" w:history="1">
        <w:r w:rsidRPr="0071597C">
          <w:rPr>
            <w:rStyle w:val="Hyperlink"/>
            <w:rFonts w:cs="Arial"/>
            <w:shd w:val="clear" w:color="auto" w:fill="FFFFFF"/>
            <w:lang w:val="fr-CA"/>
          </w:rPr>
          <w:t>cliniques spécialisées</w:t>
        </w:r>
      </w:hyperlink>
      <w:r w:rsidRPr="0071597C">
        <w:rPr>
          <w:shd w:val="clear" w:color="auto" w:fill="FFFFFF"/>
          <w:lang w:val="fr-CA"/>
        </w:rPr>
        <w:t xml:space="preserve">. Pour obtenir les coordonnées de la clinique communautaire de votre région, consultez </w:t>
      </w:r>
      <w:hyperlink r:id="rId21" w:history="1">
        <w:r w:rsidRPr="0071597C">
          <w:rPr>
            <w:rStyle w:val="Hyperlink"/>
            <w:rFonts w:cs="Arial"/>
            <w:shd w:val="clear" w:color="auto" w:fill="FFFFFF"/>
            <w:lang w:val="fr-CA"/>
          </w:rPr>
          <w:t>ce site Web</w:t>
        </w:r>
      </w:hyperlink>
      <w:r w:rsidRPr="0071597C">
        <w:rPr>
          <w:shd w:val="clear" w:color="auto" w:fill="FFFFFF"/>
          <w:lang w:val="fr-CA"/>
        </w:rPr>
        <w:t xml:space="preserve">. </w:t>
      </w:r>
    </w:p>
    <w:p w14:paraId="0C749D87" w14:textId="77777777" w:rsidR="00553D13" w:rsidRPr="0071597C" w:rsidRDefault="00553D13" w:rsidP="0071597C">
      <w:pPr>
        <w:pStyle w:val="Heading4"/>
        <w:rPr>
          <w:shd w:val="clear" w:color="auto" w:fill="FFFFFF"/>
          <w:lang w:val="fr-CA"/>
        </w:rPr>
      </w:pPr>
      <w:bookmarkStart w:id="53" w:name="_Toc21002998"/>
      <w:bookmarkStart w:id="54" w:name="_Toc26268514"/>
      <w:r w:rsidRPr="0071597C">
        <w:rPr>
          <w:shd w:val="clear" w:color="auto" w:fill="FFFFFF"/>
          <w:lang w:val="fr-CA"/>
        </w:rPr>
        <w:t>Pro Bono Ontario</w:t>
      </w:r>
      <w:bookmarkEnd w:id="53"/>
      <w:bookmarkEnd w:id="54"/>
    </w:p>
    <w:p w14:paraId="0C749D88" w14:textId="77777777" w:rsidR="00553D13" w:rsidRPr="0071597C" w:rsidRDefault="008A4D68" w:rsidP="0071597C">
      <w:pPr>
        <w:rPr>
          <w:lang w:val="fr-CA" w:eastAsia="en-CA"/>
        </w:rPr>
      </w:pPr>
      <w:r w:rsidRPr="0071597C">
        <w:rPr>
          <w:lang w:val="fr-CA" w:eastAsia="en-CA"/>
        </w:rPr>
        <w:t>Pro Bono Ontario est un organisme sans but lucratif qui donne accès à une ligne d</w:t>
      </w:r>
      <w:r w:rsidR="009D3906" w:rsidRPr="0071597C">
        <w:rPr>
          <w:lang w:val="fr-CA" w:eastAsia="en-CA"/>
        </w:rPr>
        <w:t>’</w:t>
      </w:r>
      <w:r w:rsidRPr="0071597C">
        <w:rPr>
          <w:lang w:val="fr-CA" w:eastAsia="en-CA"/>
        </w:rPr>
        <w:t xml:space="preserve">assistance juridique pour aider des personnes à répondre à leurs besoins juridiques. En </w:t>
      </w:r>
      <w:hyperlink r:id="rId22" w:history="1">
        <w:r w:rsidRPr="0071597C">
          <w:rPr>
            <w:rStyle w:val="Hyperlink"/>
            <w:rFonts w:eastAsia="Times New Roman" w:cs="Arial"/>
            <w:lang w:val="fr-CA" w:eastAsia="en-CA"/>
          </w:rPr>
          <w:t>communiquant avec cette ligne d</w:t>
        </w:r>
        <w:r w:rsidR="009D3906" w:rsidRPr="0071597C">
          <w:rPr>
            <w:rStyle w:val="Hyperlink"/>
            <w:rFonts w:eastAsia="Times New Roman" w:cs="Arial"/>
            <w:lang w:val="fr-CA" w:eastAsia="en-CA"/>
          </w:rPr>
          <w:t>’</w:t>
        </w:r>
        <w:r w:rsidRPr="0071597C">
          <w:rPr>
            <w:rStyle w:val="Hyperlink"/>
            <w:rFonts w:eastAsia="Times New Roman" w:cs="Arial"/>
            <w:lang w:val="fr-CA" w:eastAsia="en-CA"/>
          </w:rPr>
          <w:t>assistance</w:t>
        </w:r>
      </w:hyperlink>
      <w:r w:rsidRPr="0071597C">
        <w:rPr>
          <w:lang w:val="fr-CA" w:eastAsia="en-CA"/>
        </w:rPr>
        <w:t>, vous pourrez vous entretenir avec un avocat pendant 30 minutes sur une question de droit civil (aucun conseil n</w:t>
      </w:r>
      <w:r w:rsidR="009D3906" w:rsidRPr="0071597C">
        <w:rPr>
          <w:lang w:val="fr-CA" w:eastAsia="en-CA"/>
        </w:rPr>
        <w:t>’</w:t>
      </w:r>
      <w:r w:rsidRPr="0071597C">
        <w:rPr>
          <w:lang w:val="fr-CA" w:eastAsia="en-CA"/>
        </w:rPr>
        <w:t>est offert en matière de droit de la famille ou de droit criminel).</w:t>
      </w:r>
    </w:p>
    <w:p w14:paraId="0C749D89" w14:textId="77777777" w:rsidR="00553D13" w:rsidRPr="0071597C" w:rsidRDefault="008A4D68" w:rsidP="0071597C">
      <w:pPr>
        <w:pStyle w:val="Heading4"/>
        <w:rPr>
          <w:rFonts w:eastAsia="Times New Roman"/>
          <w:color w:val="666666"/>
          <w:lang w:val="fr-CA" w:eastAsia="en-CA"/>
        </w:rPr>
      </w:pPr>
      <w:bookmarkStart w:id="55" w:name="_Toc21002999"/>
      <w:bookmarkStart w:id="56" w:name="_Toc23850792"/>
      <w:bookmarkStart w:id="57" w:name="_Toc26268515"/>
      <w:r w:rsidRPr="0071597C">
        <w:rPr>
          <w:lang w:val="fr-CA"/>
        </w:rPr>
        <w:t>Centre d</w:t>
      </w:r>
      <w:r w:rsidR="009D3906" w:rsidRPr="0071597C">
        <w:rPr>
          <w:lang w:val="fr-CA"/>
        </w:rPr>
        <w:t>’</w:t>
      </w:r>
      <w:r w:rsidRPr="0071597C">
        <w:rPr>
          <w:lang w:val="fr-CA"/>
        </w:rPr>
        <w:t>assistance juridique en matière de droits de la personne</w:t>
      </w:r>
      <w:bookmarkEnd w:id="55"/>
      <w:bookmarkEnd w:id="56"/>
      <w:bookmarkEnd w:id="57"/>
    </w:p>
    <w:p w14:paraId="0C749D8A" w14:textId="77777777" w:rsidR="00553D13" w:rsidRPr="0071597C" w:rsidRDefault="008A4D68" w:rsidP="0071597C">
      <w:pPr>
        <w:rPr>
          <w:lang w:val="fr-CA"/>
        </w:rPr>
      </w:pPr>
      <w:r w:rsidRPr="0071597C">
        <w:rPr>
          <w:lang w:val="fr-CA"/>
        </w:rPr>
        <w:t>Le Centre d</w:t>
      </w:r>
      <w:r w:rsidR="009D3906" w:rsidRPr="0071597C">
        <w:rPr>
          <w:lang w:val="fr-CA"/>
        </w:rPr>
        <w:t>’</w:t>
      </w:r>
      <w:r w:rsidRPr="0071597C">
        <w:rPr>
          <w:lang w:val="fr-CA"/>
        </w:rPr>
        <w:t>assistance juridique en matière de droits de la personne (le CAJDP) est un organisme indépendant financé par le gouvernement de l</w:t>
      </w:r>
      <w:r w:rsidR="009D3906" w:rsidRPr="0071597C">
        <w:rPr>
          <w:lang w:val="fr-CA"/>
        </w:rPr>
        <w:t>’</w:t>
      </w:r>
      <w:r w:rsidRPr="0071597C">
        <w:rPr>
          <w:lang w:val="fr-CA"/>
        </w:rPr>
        <w:t xml:space="preserve">Ontario. Il fournit des services juridiques aux personnes victimes de discrimination. Composez sa </w:t>
      </w:r>
      <w:hyperlink r:id="rId23" w:history="1">
        <w:r w:rsidRPr="0071597C">
          <w:rPr>
            <w:rStyle w:val="Hyperlink"/>
            <w:rFonts w:cs="Arial"/>
            <w:lang w:val="fr-CA"/>
          </w:rPr>
          <w:t>ligne d</w:t>
        </w:r>
        <w:r w:rsidR="009D3906" w:rsidRPr="0071597C">
          <w:rPr>
            <w:rStyle w:val="Hyperlink"/>
            <w:rFonts w:cs="Arial"/>
            <w:lang w:val="fr-CA"/>
          </w:rPr>
          <w:t>’</w:t>
        </w:r>
        <w:r w:rsidRPr="0071597C">
          <w:rPr>
            <w:rStyle w:val="Hyperlink"/>
            <w:rFonts w:cs="Arial"/>
            <w:lang w:val="fr-CA"/>
          </w:rPr>
          <w:t>assistance sans frais</w:t>
        </w:r>
      </w:hyperlink>
      <w:r w:rsidRPr="0071597C">
        <w:rPr>
          <w:lang w:val="fr-CA"/>
        </w:rPr>
        <w:t xml:space="preserve"> pour obtenir : </w:t>
      </w:r>
    </w:p>
    <w:p w14:paraId="0C749D8B" w14:textId="77777777" w:rsidR="00553D13" w:rsidRPr="0071597C" w:rsidRDefault="008A4D68" w:rsidP="0071597C">
      <w:pPr>
        <w:pStyle w:val="ListParagraph"/>
        <w:numPr>
          <w:ilvl w:val="0"/>
          <w:numId w:val="20"/>
        </w:numPr>
        <w:rPr>
          <w:rFonts w:eastAsia="Times New Roman"/>
          <w:color w:val="000000"/>
          <w:lang w:val="fr-CA" w:eastAsia="en-CA"/>
        </w:rPr>
      </w:pPr>
      <w:r w:rsidRPr="0071597C">
        <w:rPr>
          <w:lang w:val="fr-CA"/>
        </w:rPr>
        <w:t>de l</w:t>
      </w:r>
      <w:r w:rsidR="009D3906" w:rsidRPr="0071597C">
        <w:rPr>
          <w:lang w:val="fr-CA"/>
        </w:rPr>
        <w:t>’</w:t>
      </w:r>
      <w:r w:rsidRPr="0071597C">
        <w:rPr>
          <w:lang w:val="fr-CA"/>
        </w:rPr>
        <w:t>aide juridique pour le dépôt d</w:t>
      </w:r>
      <w:r w:rsidR="009D3906" w:rsidRPr="0071597C">
        <w:rPr>
          <w:lang w:val="fr-CA"/>
        </w:rPr>
        <w:t>’</w:t>
      </w:r>
      <w:r w:rsidRPr="0071597C">
        <w:rPr>
          <w:lang w:val="fr-CA"/>
        </w:rPr>
        <w:t>une requête auprès du Tribunal des droits de la personne de l</w:t>
      </w:r>
      <w:r w:rsidR="009D3906" w:rsidRPr="0071597C">
        <w:rPr>
          <w:lang w:val="fr-CA"/>
        </w:rPr>
        <w:t>’</w:t>
      </w:r>
      <w:r w:rsidRPr="0071597C">
        <w:rPr>
          <w:lang w:val="fr-CA"/>
        </w:rPr>
        <w:t>Ontario;</w:t>
      </w:r>
    </w:p>
    <w:p w14:paraId="0C749D8C" w14:textId="77777777" w:rsidR="00553D13" w:rsidRPr="0071597C" w:rsidRDefault="008A4D68" w:rsidP="0071597C">
      <w:pPr>
        <w:pStyle w:val="ListParagraph"/>
        <w:numPr>
          <w:ilvl w:val="0"/>
          <w:numId w:val="20"/>
        </w:numPr>
        <w:rPr>
          <w:rFonts w:eastAsia="Times New Roman"/>
          <w:color w:val="000000"/>
          <w:lang w:val="fr-CA" w:eastAsia="en-CA"/>
        </w:rPr>
      </w:pPr>
      <w:r w:rsidRPr="0071597C">
        <w:rPr>
          <w:lang w:val="fr-CA"/>
        </w:rPr>
        <w:t>des conseils juridiques sur les moyens de remédier à la discrimination dont vous avez été victime.</w:t>
      </w:r>
    </w:p>
    <w:p w14:paraId="0C749D8D" w14:textId="77777777" w:rsidR="00553D13" w:rsidRPr="0071597C" w:rsidRDefault="008A4D68" w:rsidP="0071597C">
      <w:pPr>
        <w:pStyle w:val="Heading4"/>
        <w:rPr>
          <w:color w:val="000000"/>
          <w:shd w:val="clear" w:color="auto" w:fill="FFFFFF"/>
          <w:lang w:val="fr-CA"/>
        </w:rPr>
      </w:pPr>
      <w:bookmarkStart w:id="58" w:name="_Toc23850793"/>
      <w:bookmarkStart w:id="59" w:name="_Toc26268516"/>
      <w:r w:rsidRPr="0071597C">
        <w:rPr>
          <w:lang w:val="fr-CA"/>
        </w:rPr>
        <w:t>ARCH Centre du droit des personnes handicapées</w:t>
      </w:r>
      <w:bookmarkEnd w:id="58"/>
      <w:bookmarkEnd w:id="59"/>
    </w:p>
    <w:p w14:paraId="0C749D8E" w14:textId="77777777" w:rsidR="00553D13" w:rsidRPr="0071597C" w:rsidRDefault="008A4D68" w:rsidP="0071597C">
      <w:pPr>
        <w:rPr>
          <w:color w:val="000000"/>
          <w:shd w:val="clear" w:color="auto" w:fill="FFFFFF"/>
          <w:lang w:val="fr-CA"/>
        </w:rPr>
      </w:pPr>
      <w:r w:rsidRPr="0071597C">
        <w:rPr>
          <w:lang w:val="fr-CA"/>
        </w:rPr>
        <w:t xml:space="preserve">ARCH Centre du droit des personnes handicapées </w:t>
      </w:r>
      <w:r w:rsidRPr="0071597C">
        <w:rPr>
          <w:color w:val="000000"/>
          <w:shd w:val="clear" w:color="auto" w:fill="FFFFFF"/>
          <w:lang w:val="fr-CA"/>
        </w:rPr>
        <w:t xml:space="preserve">(ou simplement ARCH) est une </w:t>
      </w:r>
      <w:r w:rsidRPr="0071597C">
        <w:rPr>
          <w:lang w:val="fr-CA"/>
        </w:rPr>
        <w:t>clinique juridique spécialisée qui pratique exclusivement dans le domaine des droits des personnes ayant un handicap</w:t>
      </w:r>
      <w:r w:rsidRPr="0071597C">
        <w:rPr>
          <w:color w:val="000000"/>
          <w:shd w:val="clear" w:color="auto" w:fill="FFFFFF"/>
          <w:lang w:val="fr-CA"/>
        </w:rPr>
        <w:t xml:space="preserve">. ARCH offre une </w:t>
      </w:r>
      <w:hyperlink r:id="rId24" w:history="1">
        <w:r w:rsidRPr="0071597C">
          <w:rPr>
            <w:rStyle w:val="Hyperlink"/>
            <w:rFonts w:cs="Arial"/>
            <w:shd w:val="clear" w:color="auto" w:fill="FFFFFF"/>
            <w:lang w:val="fr-CA"/>
          </w:rPr>
          <w:t>ligne d</w:t>
        </w:r>
        <w:r w:rsidR="009D3906" w:rsidRPr="0071597C">
          <w:rPr>
            <w:rStyle w:val="Hyperlink"/>
            <w:rFonts w:cs="Arial"/>
            <w:shd w:val="clear" w:color="auto" w:fill="FFFFFF"/>
            <w:lang w:val="fr-CA"/>
          </w:rPr>
          <w:t>’</w:t>
        </w:r>
        <w:r w:rsidRPr="0071597C">
          <w:rPr>
            <w:rStyle w:val="Hyperlink"/>
            <w:rFonts w:cs="Arial"/>
            <w:shd w:val="clear" w:color="auto" w:fill="FFFFFF"/>
            <w:lang w:val="fr-CA"/>
          </w:rPr>
          <w:t>assistance sans frais</w:t>
        </w:r>
      </w:hyperlink>
      <w:r w:rsidRPr="0071597C">
        <w:rPr>
          <w:color w:val="000000"/>
          <w:shd w:val="clear" w:color="auto" w:fill="FFFFFF"/>
          <w:lang w:val="fr-CA"/>
        </w:rPr>
        <w:t xml:space="preserve"> vous permettant d</w:t>
      </w:r>
      <w:r w:rsidR="009D3906" w:rsidRPr="0071597C">
        <w:rPr>
          <w:color w:val="000000"/>
          <w:shd w:val="clear" w:color="auto" w:fill="FFFFFF"/>
          <w:lang w:val="fr-CA"/>
        </w:rPr>
        <w:t>’</w:t>
      </w:r>
      <w:r w:rsidRPr="0071597C">
        <w:rPr>
          <w:color w:val="000000"/>
          <w:shd w:val="clear" w:color="auto" w:fill="FFFFFF"/>
          <w:lang w:val="fr-CA"/>
        </w:rPr>
        <w:t>obtenir :</w:t>
      </w:r>
    </w:p>
    <w:p w14:paraId="0C749D8F" w14:textId="77777777" w:rsidR="00553D13" w:rsidRPr="0071597C" w:rsidRDefault="008A4D68" w:rsidP="0071597C">
      <w:pPr>
        <w:pStyle w:val="ListParagraph"/>
        <w:rPr>
          <w:shd w:val="clear" w:color="auto" w:fill="FFFFFF"/>
          <w:lang w:val="fr-CA"/>
        </w:rPr>
      </w:pPr>
      <w:r w:rsidRPr="0071597C">
        <w:rPr>
          <w:shd w:val="clear" w:color="auto" w:fill="FFFFFF"/>
          <w:lang w:val="fr-CA"/>
        </w:rPr>
        <w:t>jusqu</w:t>
      </w:r>
      <w:r w:rsidR="009D3906" w:rsidRPr="0071597C">
        <w:rPr>
          <w:shd w:val="clear" w:color="auto" w:fill="FFFFFF"/>
          <w:lang w:val="fr-CA"/>
        </w:rPr>
        <w:t>’</w:t>
      </w:r>
      <w:r w:rsidRPr="0071597C">
        <w:rPr>
          <w:shd w:val="clear" w:color="auto" w:fill="FFFFFF"/>
          <w:lang w:val="fr-CA"/>
        </w:rPr>
        <w:t>à 30 minutes de conseils juridiques confidentiels gratuits;</w:t>
      </w:r>
    </w:p>
    <w:p w14:paraId="0C749D90" w14:textId="77777777" w:rsidR="00553D13" w:rsidRPr="0071597C" w:rsidRDefault="008A4D68" w:rsidP="0071597C">
      <w:pPr>
        <w:pStyle w:val="ListParagraph"/>
        <w:rPr>
          <w:shd w:val="clear" w:color="auto" w:fill="FFFFFF"/>
          <w:lang w:val="fr-CA"/>
        </w:rPr>
      </w:pPr>
      <w:r w:rsidRPr="0071597C">
        <w:rPr>
          <w:shd w:val="clear" w:color="auto" w:fill="FFFFFF"/>
          <w:lang w:val="fr-CA"/>
        </w:rPr>
        <w:t>des recommandations d</w:t>
      </w:r>
      <w:r w:rsidR="009D3906" w:rsidRPr="0071597C">
        <w:rPr>
          <w:shd w:val="clear" w:color="auto" w:fill="FFFFFF"/>
          <w:lang w:val="fr-CA"/>
        </w:rPr>
        <w:t>’</w:t>
      </w:r>
      <w:r w:rsidRPr="0071597C">
        <w:rPr>
          <w:shd w:val="clear" w:color="auto" w:fill="FFFFFF"/>
          <w:lang w:val="fr-CA"/>
        </w:rPr>
        <w:t>organismes pouvant vous fournir davantage d</w:t>
      </w:r>
      <w:r w:rsidR="009D3906" w:rsidRPr="0071597C">
        <w:rPr>
          <w:shd w:val="clear" w:color="auto" w:fill="FFFFFF"/>
          <w:lang w:val="fr-CA"/>
        </w:rPr>
        <w:t>’</w:t>
      </w:r>
      <w:r w:rsidRPr="0071597C">
        <w:rPr>
          <w:shd w:val="clear" w:color="auto" w:fill="FFFFFF"/>
          <w:lang w:val="fr-CA"/>
        </w:rPr>
        <w:t>aide.</w:t>
      </w:r>
    </w:p>
    <w:p w14:paraId="0C749D91" w14:textId="77777777" w:rsidR="00553D13" w:rsidRPr="0071597C" w:rsidRDefault="008A4D68" w:rsidP="0071597C">
      <w:pPr>
        <w:rPr>
          <w:rFonts w:eastAsia="Times New Roman"/>
          <w:color w:val="000000"/>
          <w:lang w:val="fr-CA" w:eastAsia="en-CA"/>
        </w:rPr>
      </w:pPr>
      <w:r w:rsidRPr="0071597C">
        <w:rPr>
          <w:rFonts w:eastAsia="Times New Roman"/>
          <w:color w:val="000000"/>
          <w:lang w:val="fr-CA" w:eastAsia="en-CA"/>
        </w:rPr>
        <w:t>Si vous respectez certains critères d</w:t>
      </w:r>
      <w:r w:rsidR="009D3906" w:rsidRPr="0071597C">
        <w:rPr>
          <w:rFonts w:eastAsia="Times New Roman"/>
          <w:color w:val="000000"/>
          <w:lang w:val="fr-CA" w:eastAsia="en-CA"/>
        </w:rPr>
        <w:t>’</w:t>
      </w:r>
      <w:r w:rsidRPr="0071597C">
        <w:rPr>
          <w:rFonts w:eastAsia="Times New Roman"/>
          <w:color w:val="000000"/>
          <w:lang w:val="fr-CA" w:eastAsia="en-CA"/>
        </w:rPr>
        <w:t>admissibilité, ARCH peut vous offrir d</w:t>
      </w:r>
      <w:r w:rsidR="009D3906" w:rsidRPr="0071597C">
        <w:rPr>
          <w:rFonts w:eastAsia="Times New Roman"/>
          <w:color w:val="000000"/>
          <w:lang w:val="fr-CA" w:eastAsia="en-CA"/>
        </w:rPr>
        <w:t>’</w:t>
      </w:r>
      <w:r w:rsidRPr="0071597C">
        <w:rPr>
          <w:rFonts w:eastAsia="Times New Roman"/>
          <w:color w:val="000000"/>
          <w:lang w:val="fr-CA" w:eastAsia="en-CA"/>
        </w:rPr>
        <w:t>autres services juridiques</w:t>
      </w:r>
      <w:r w:rsidR="00553D13" w:rsidRPr="0071597C">
        <w:rPr>
          <w:rFonts w:eastAsia="Times New Roman"/>
          <w:color w:val="000000"/>
          <w:lang w:val="fr-CA" w:eastAsia="en-CA"/>
        </w:rPr>
        <w:t xml:space="preserve">. </w:t>
      </w:r>
    </w:p>
    <w:p w14:paraId="0C749D92" w14:textId="77777777" w:rsidR="003D4E8A" w:rsidRPr="0071597C" w:rsidRDefault="008A4D68" w:rsidP="0071597C">
      <w:pPr>
        <w:pStyle w:val="Heading2"/>
        <w:rPr>
          <w:lang w:val="fr-CA"/>
        </w:rPr>
      </w:pPr>
      <w:bookmarkStart w:id="60" w:name="_Wayfinding_Tools"/>
      <w:bookmarkStart w:id="61" w:name="_Toc26268517"/>
      <w:bookmarkEnd w:id="49"/>
      <w:bookmarkEnd w:id="60"/>
      <w:r w:rsidRPr="0071597C">
        <w:rPr>
          <w:lang w:val="fr-CA"/>
        </w:rPr>
        <w:t>Outils d</w:t>
      </w:r>
      <w:r w:rsidR="009D3906" w:rsidRPr="0071597C">
        <w:rPr>
          <w:lang w:val="fr-CA"/>
        </w:rPr>
        <w:t>’</w:t>
      </w:r>
      <w:r w:rsidRPr="0071597C">
        <w:rPr>
          <w:lang w:val="fr-CA"/>
        </w:rPr>
        <w:t>orientation</w:t>
      </w:r>
      <w:bookmarkEnd w:id="61"/>
    </w:p>
    <w:p w14:paraId="0C749D93" w14:textId="77777777" w:rsidR="008F778D" w:rsidRPr="0071597C" w:rsidRDefault="008A4D68" w:rsidP="0071597C">
      <w:pPr>
        <w:rPr>
          <w:rFonts w:cs="Utsaah"/>
          <w:u w:val="single"/>
          <w:lang w:val="fr-CA"/>
        </w:rPr>
      </w:pPr>
      <w:r w:rsidRPr="0071597C">
        <w:rPr>
          <w:rFonts w:cs="Utsaah"/>
          <w:lang w:val="fr-CA"/>
        </w:rPr>
        <w:t>Les ressources suivantes vous fournissent plus d</w:t>
      </w:r>
      <w:r w:rsidR="009D3906" w:rsidRPr="0071597C">
        <w:rPr>
          <w:rFonts w:cs="Utsaah"/>
          <w:lang w:val="fr-CA"/>
        </w:rPr>
        <w:t>’</w:t>
      </w:r>
      <w:r w:rsidRPr="0071597C">
        <w:rPr>
          <w:rFonts w:cs="Utsaah"/>
          <w:lang w:val="fr-CA"/>
        </w:rPr>
        <w:t>information sur des outils technologiques pouvant faciliter les déplacements et le sens de l</w:t>
      </w:r>
      <w:r w:rsidR="009D3906" w:rsidRPr="0071597C">
        <w:rPr>
          <w:rFonts w:cs="Utsaah"/>
          <w:lang w:val="fr-CA"/>
        </w:rPr>
        <w:t>’</w:t>
      </w:r>
      <w:r w:rsidRPr="0071597C">
        <w:rPr>
          <w:rFonts w:cs="Utsaah"/>
          <w:lang w:val="fr-CA"/>
        </w:rPr>
        <w:t>orientation :</w:t>
      </w:r>
    </w:p>
    <w:p w14:paraId="0C749D94" w14:textId="77777777" w:rsidR="008F778D" w:rsidRPr="0071597C" w:rsidRDefault="00876094" w:rsidP="0071597C">
      <w:pPr>
        <w:pStyle w:val="ListParagraph"/>
        <w:numPr>
          <w:ilvl w:val="0"/>
          <w:numId w:val="1"/>
        </w:numPr>
        <w:suppressAutoHyphens w:val="0"/>
        <w:autoSpaceDN/>
        <w:ind w:left="1080"/>
        <w:textAlignment w:val="auto"/>
        <w:rPr>
          <w:lang w:val="fr-CA"/>
        </w:rPr>
      </w:pPr>
      <w:hyperlink r:id="rId25" w:history="1">
        <w:r w:rsidR="008F778D" w:rsidRPr="0071597C">
          <w:rPr>
            <w:rStyle w:val="Hyperlink"/>
            <w:rFonts w:cs="Utsaah"/>
            <w:lang w:val="fr-CA"/>
          </w:rPr>
          <w:t>Blind Square</w:t>
        </w:r>
      </w:hyperlink>
      <w:r w:rsidR="008F778D" w:rsidRPr="0071597C">
        <w:rPr>
          <w:lang w:val="fr-CA"/>
        </w:rPr>
        <w:t xml:space="preserve"> </w:t>
      </w:r>
      <w:r w:rsidR="008A4D68" w:rsidRPr="0071597C">
        <w:rPr>
          <w:lang w:val="fr-CA"/>
        </w:rPr>
        <w:t>est une application GPS mise au point pour les personnes ayant une perte de vision. Elle décrit l</w:t>
      </w:r>
      <w:r w:rsidR="009D3906" w:rsidRPr="0071597C">
        <w:rPr>
          <w:lang w:val="fr-CA"/>
        </w:rPr>
        <w:t>’</w:t>
      </w:r>
      <w:r w:rsidR="008A4D68" w:rsidRPr="0071597C">
        <w:rPr>
          <w:lang w:val="fr-CA"/>
        </w:rPr>
        <w:t>environnement et annonce les points d</w:t>
      </w:r>
      <w:r w:rsidR="009D3906" w:rsidRPr="0071597C">
        <w:rPr>
          <w:lang w:val="fr-CA"/>
        </w:rPr>
        <w:t>’</w:t>
      </w:r>
      <w:r w:rsidR="008A4D68" w:rsidRPr="0071597C">
        <w:rPr>
          <w:lang w:val="fr-CA"/>
        </w:rPr>
        <w:t>intérêt ainsi que les intersections de rues.</w:t>
      </w:r>
    </w:p>
    <w:p w14:paraId="0C749D95" w14:textId="77777777" w:rsidR="008F778D" w:rsidRPr="0071597C" w:rsidRDefault="00876094" w:rsidP="0071597C">
      <w:pPr>
        <w:pStyle w:val="ListParagraph"/>
        <w:numPr>
          <w:ilvl w:val="0"/>
          <w:numId w:val="1"/>
        </w:numPr>
        <w:suppressAutoHyphens w:val="0"/>
        <w:autoSpaceDN/>
        <w:ind w:left="1080"/>
        <w:textAlignment w:val="auto"/>
        <w:rPr>
          <w:lang w:val="fr-CA"/>
        </w:rPr>
      </w:pPr>
      <w:hyperlink r:id="rId26" w:history="1">
        <w:r w:rsidR="008F778D" w:rsidRPr="0071597C">
          <w:rPr>
            <w:rStyle w:val="Hyperlink"/>
            <w:rFonts w:cs="Utsaah"/>
            <w:lang w:val="fr-CA"/>
          </w:rPr>
          <w:t>Key 2 Access</w:t>
        </w:r>
      </w:hyperlink>
      <w:r w:rsidR="008F778D" w:rsidRPr="0071597C">
        <w:rPr>
          <w:lang w:val="fr-CA"/>
        </w:rPr>
        <w:t xml:space="preserve"> </w:t>
      </w:r>
      <w:r w:rsidR="008A4D68" w:rsidRPr="0071597C">
        <w:rPr>
          <w:lang w:val="fr-CA"/>
        </w:rPr>
        <w:t>est une application de mobilité piétonne sans fil qui permet aux utilisateurs de demander la permission de traverser une intersection sans devoir repérer le bouton sur le poteau. Il permet aussi à ses utilisateurs de commander sans fil l</w:t>
      </w:r>
      <w:r w:rsidR="009D3906" w:rsidRPr="0071597C">
        <w:rPr>
          <w:lang w:val="fr-CA"/>
        </w:rPr>
        <w:t>’</w:t>
      </w:r>
      <w:r w:rsidR="008A4D68" w:rsidRPr="0071597C">
        <w:rPr>
          <w:lang w:val="fr-CA"/>
        </w:rPr>
        <w:t>ouverture de portes et d</w:t>
      </w:r>
      <w:r w:rsidR="009D3906" w:rsidRPr="0071597C">
        <w:rPr>
          <w:lang w:val="fr-CA"/>
        </w:rPr>
        <w:t>’</w:t>
      </w:r>
      <w:r w:rsidR="008A4D68" w:rsidRPr="0071597C">
        <w:rPr>
          <w:lang w:val="fr-CA"/>
        </w:rPr>
        <w:t>obtenir des renseignements sur des espaces intérieurs.</w:t>
      </w:r>
    </w:p>
    <w:p w14:paraId="0C749D96" w14:textId="77777777" w:rsidR="008F778D" w:rsidRPr="0071597C" w:rsidRDefault="00876094" w:rsidP="0071597C">
      <w:pPr>
        <w:pStyle w:val="ListParagraph"/>
        <w:numPr>
          <w:ilvl w:val="0"/>
          <w:numId w:val="1"/>
        </w:numPr>
        <w:suppressAutoHyphens w:val="0"/>
        <w:autoSpaceDN/>
        <w:ind w:left="1080"/>
        <w:textAlignment w:val="auto"/>
        <w:rPr>
          <w:lang w:val="fr-CA"/>
        </w:rPr>
      </w:pPr>
      <w:hyperlink r:id="rId27" w:history="1">
        <w:r w:rsidR="008F778D" w:rsidRPr="0071597C">
          <w:rPr>
            <w:rStyle w:val="Hyperlink"/>
            <w:rFonts w:cs="Utsaah"/>
            <w:lang w:val="fr-CA"/>
          </w:rPr>
          <w:t>Access Now</w:t>
        </w:r>
      </w:hyperlink>
      <w:r w:rsidR="008F778D" w:rsidRPr="0071597C">
        <w:rPr>
          <w:lang w:val="fr-CA"/>
        </w:rPr>
        <w:t xml:space="preserve"> </w:t>
      </w:r>
      <w:r w:rsidR="008A4D68" w:rsidRPr="0071597C">
        <w:rPr>
          <w:lang w:val="fr-CA"/>
        </w:rPr>
        <w:t>est une application cartographique qui partage des données en matière d</w:t>
      </w:r>
      <w:r w:rsidR="009D3906" w:rsidRPr="0071597C">
        <w:rPr>
          <w:lang w:val="fr-CA"/>
        </w:rPr>
        <w:t>’</w:t>
      </w:r>
      <w:r w:rsidR="008A4D68" w:rsidRPr="0071597C">
        <w:rPr>
          <w:lang w:val="fr-CA"/>
        </w:rPr>
        <w:t>accessibilité d</w:t>
      </w:r>
      <w:r w:rsidR="009D3906" w:rsidRPr="0071597C">
        <w:rPr>
          <w:lang w:val="fr-CA"/>
        </w:rPr>
        <w:t>’</w:t>
      </w:r>
      <w:r w:rsidR="008A4D68" w:rsidRPr="0071597C">
        <w:rPr>
          <w:lang w:val="fr-CA"/>
        </w:rPr>
        <w:t>emplacements en fonction de la rétroaction fournie par ses utilisateurs.</w:t>
      </w:r>
    </w:p>
    <w:p w14:paraId="0C749D97" w14:textId="77777777" w:rsidR="008F778D" w:rsidRPr="0071597C" w:rsidRDefault="00876094" w:rsidP="0071597C">
      <w:pPr>
        <w:pStyle w:val="ListParagraph"/>
        <w:numPr>
          <w:ilvl w:val="0"/>
          <w:numId w:val="2"/>
        </w:numPr>
        <w:suppressAutoHyphens w:val="0"/>
        <w:autoSpaceDN/>
        <w:textAlignment w:val="auto"/>
        <w:rPr>
          <w:u w:val="single"/>
          <w:lang w:val="fr-CA"/>
        </w:rPr>
      </w:pPr>
      <w:hyperlink r:id="rId28" w:history="1">
        <w:r w:rsidR="008F778D" w:rsidRPr="0071597C">
          <w:rPr>
            <w:rStyle w:val="Hyperlink"/>
            <w:rFonts w:cs="Utsaah"/>
            <w:lang w:val="fr-CA"/>
          </w:rPr>
          <w:t>Be My Eyes</w:t>
        </w:r>
      </w:hyperlink>
      <w:r w:rsidR="008F778D" w:rsidRPr="0071597C">
        <w:rPr>
          <w:lang w:val="fr-CA"/>
        </w:rPr>
        <w:t xml:space="preserve"> </w:t>
      </w:r>
      <w:r w:rsidR="008A4D68" w:rsidRPr="0071597C">
        <w:rPr>
          <w:lang w:val="fr-CA"/>
        </w:rPr>
        <w:t>est une application alimentée par des bénévoles qui permet à des personnes ayant une perte de vision d</w:t>
      </w:r>
      <w:r w:rsidR="009D3906" w:rsidRPr="0071597C">
        <w:rPr>
          <w:lang w:val="fr-CA"/>
        </w:rPr>
        <w:t>’</w:t>
      </w:r>
      <w:r w:rsidR="008A4D68" w:rsidRPr="0071597C">
        <w:rPr>
          <w:lang w:val="fr-CA"/>
        </w:rPr>
        <w:t>entrer en communication avec des bénévoles voyants pouvant les aider avec des tâches comme la vérification de dates d</w:t>
      </w:r>
      <w:r w:rsidR="009D3906" w:rsidRPr="0071597C">
        <w:rPr>
          <w:lang w:val="fr-CA"/>
        </w:rPr>
        <w:t>’</w:t>
      </w:r>
      <w:r w:rsidR="008A4D68" w:rsidRPr="0071597C">
        <w:rPr>
          <w:lang w:val="fr-CA"/>
        </w:rPr>
        <w:t>expiration, la différenciation de couleurs, la lecture d</w:t>
      </w:r>
      <w:r w:rsidR="009D3906" w:rsidRPr="0071597C">
        <w:rPr>
          <w:lang w:val="fr-CA"/>
        </w:rPr>
        <w:t>’</w:t>
      </w:r>
      <w:r w:rsidR="008A4D68" w:rsidRPr="0071597C">
        <w:rPr>
          <w:lang w:val="fr-CA"/>
        </w:rPr>
        <w:t>instructions ou la navigation dans un nouvel environnement.</w:t>
      </w:r>
    </w:p>
    <w:p w14:paraId="0C749D98" w14:textId="77777777" w:rsidR="008F778D" w:rsidRPr="0071597C" w:rsidRDefault="008A4D68" w:rsidP="0071597C">
      <w:pPr>
        <w:pStyle w:val="ListParagraph"/>
        <w:numPr>
          <w:ilvl w:val="0"/>
          <w:numId w:val="2"/>
        </w:numPr>
        <w:suppressAutoHyphens w:val="0"/>
        <w:autoSpaceDN/>
        <w:textAlignment w:val="auto"/>
        <w:rPr>
          <w:u w:val="single"/>
          <w:lang w:val="fr-CA"/>
        </w:rPr>
      </w:pPr>
      <w:bookmarkStart w:id="62" w:name="_Hlk14772979"/>
      <w:r w:rsidRPr="0071597C">
        <w:rPr>
          <w:lang w:val="fr-CA"/>
        </w:rPr>
        <w:t>L</w:t>
      </w:r>
      <w:r w:rsidR="009D3906" w:rsidRPr="0071597C">
        <w:rPr>
          <w:lang w:val="fr-CA"/>
        </w:rPr>
        <w:t>’</w:t>
      </w:r>
      <w:hyperlink r:id="rId29" w:history="1">
        <w:r w:rsidR="008F778D" w:rsidRPr="0071597C">
          <w:rPr>
            <w:rStyle w:val="Hyperlink"/>
            <w:rFonts w:cs="Utsaah"/>
            <w:lang w:val="fr-CA"/>
          </w:rPr>
          <w:t>American Foundation for the Blind</w:t>
        </w:r>
      </w:hyperlink>
      <w:r w:rsidR="008F778D" w:rsidRPr="0071597C">
        <w:rPr>
          <w:lang w:val="fr-CA"/>
        </w:rPr>
        <w:t xml:space="preserve"> </w:t>
      </w:r>
      <w:bookmarkEnd w:id="62"/>
      <w:r w:rsidRPr="0071597C">
        <w:rPr>
          <w:lang w:val="fr-CA"/>
        </w:rPr>
        <w:t>présente un survol des applications existantes qui aident les consommateurs à lire des étiquettes de produits, des menus, etc.</w:t>
      </w:r>
    </w:p>
    <w:p w14:paraId="0C749D99" w14:textId="77777777" w:rsidR="008F778D" w:rsidRPr="0071597C" w:rsidRDefault="008F778D" w:rsidP="0071597C">
      <w:pPr>
        <w:rPr>
          <w:lang w:val="fr-CA"/>
        </w:rPr>
      </w:pPr>
    </w:p>
    <w:p w14:paraId="0C749D9A" w14:textId="77777777" w:rsidR="00C755D8" w:rsidRPr="0071597C" w:rsidRDefault="008A4D68" w:rsidP="0071597C">
      <w:pPr>
        <w:pStyle w:val="Heading2"/>
        <w:rPr>
          <w:lang w:val="fr-CA"/>
        </w:rPr>
      </w:pPr>
      <w:bookmarkStart w:id="63" w:name="_Toc26268518"/>
      <w:r w:rsidRPr="0071597C">
        <w:rPr>
          <w:lang w:val="fr-CA"/>
        </w:rPr>
        <w:t>Autres ress</w:t>
      </w:r>
      <w:r w:rsidR="001B45E3" w:rsidRPr="0071597C">
        <w:rPr>
          <w:lang w:val="fr-CA"/>
        </w:rPr>
        <w:t>ources</w:t>
      </w:r>
      <w:bookmarkEnd w:id="63"/>
    </w:p>
    <w:p w14:paraId="0C749D9B" w14:textId="77777777" w:rsidR="00C755D8" w:rsidRPr="0071597C" w:rsidRDefault="008A4D68" w:rsidP="0071597C">
      <w:pPr>
        <w:pStyle w:val="Heading3"/>
        <w:rPr>
          <w:lang w:val="fr-CA"/>
        </w:rPr>
      </w:pPr>
      <w:bookmarkStart w:id="64" w:name="_Toc21354669"/>
      <w:bookmarkStart w:id="65" w:name="_Toc26268519"/>
      <w:r w:rsidRPr="0071597C">
        <w:rPr>
          <w:lang w:val="fr-CA"/>
        </w:rPr>
        <w:t>Vers l</w:t>
      </w:r>
      <w:r w:rsidR="009D3906" w:rsidRPr="0071597C">
        <w:rPr>
          <w:lang w:val="fr-CA"/>
        </w:rPr>
        <w:t>’</w:t>
      </w:r>
      <w:r w:rsidRPr="0071597C">
        <w:rPr>
          <w:lang w:val="fr-CA"/>
        </w:rPr>
        <w:t>accessibilité</w:t>
      </w:r>
      <w:bookmarkEnd w:id="64"/>
      <w:bookmarkEnd w:id="65"/>
    </w:p>
    <w:p w14:paraId="0C749D9C" w14:textId="31234233" w:rsidR="00C755D8" w:rsidRPr="0071597C" w:rsidRDefault="008A4D68" w:rsidP="0071597C">
      <w:pPr>
        <w:rPr>
          <w:lang w:val="fr-CA"/>
        </w:rPr>
      </w:pPr>
      <w:r w:rsidRPr="0071597C">
        <w:rPr>
          <w:lang w:val="fr-CA"/>
        </w:rPr>
        <w:t xml:space="preserve">Le </w:t>
      </w:r>
      <w:hyperlink r:id="rId30" w:history="1">
        <w:r w:rsidRPr="00C16582">
          <w:rPr>
            <w:rStyle w:val="Hyperlink"/>
            <w:lang w:val="fr-CA"/>
          </w:rPr>
          <w:t>site Web Vers l</w:t>
        </w:r>
        <w:r w:rsidR="009D3906" w:rsidRPr="00C16582">
          <w:rPr>
            <w:rStyle w:val="Hyperlink"/>
            <w:lang w:val="fr-CA"/>
          </w:rPr>
          <w:t>’</w:t>
        </w:r>
        <w:r w:rsidRPr="00C16582">
          <w:rPr>
            <w:rStyle w:val="Hyperlink"/>
            <w:lang w:val="fr-CA"/>
          </w:rPr>
          <w:t>accessibilité</w:t>
        </w:r>
      </w:hyperlink>
      <w:r w:rsidR="00C755D8" w:rsidRPr="0071597C">
        <w:rPr>
          <w:lang w:val="fr-CA"/>
        </w:rPr>
        <w:t xml:space="preserve"> </w:t>
      </w:r>
      <w:r w:rsidRPr="0071597C">
        <w:rPr>
          <w:lang w:val="fr-CA"/>
        </w:rPr>
        <w:t xml:space="preserve">offre des modules de formation gratuits aux employés sur leurs obligations en vertu de la </w:t>
      </w:r>
      <w:r w:rsidRPr="0071597C">
        <w:rPr>
          <w:b/>
          <w:i/>
          <w:lang w:val="fr-CA"/>
        </w:rPr>
        <w:t>Loi sur l</w:t>
      </w:r>
      <w:r w:rsidR="009D3906" w:rsidRPr="0071597C">
        <w:rPr>
          <w:b/>
          <w:i/>
          <w:lang w:val="fr-CA"/>
        </w:rPr>
        <w:t>’</w:t>
      </w:r>
      <w:r w:rsidRPr="0071597C">
        <w:rPr>
          <w:b/>
          <w:i/>
          <w:lang w:val="fr-CA"/>
        </w:rPr>
        <w:t>accessibilité pour les personnes handicapées de l</w:t>
      </w:r>
      <w:r w:rsidR="009D3906" w:rsidRPr="0071597C">
        <w:rPr>
          <w:b/>
          <w:i/>
          <w:lang w:val="fr-CA"/>
        </w:rPr>
        <w:t>’</w:t>
      </w:r>
      <w:r w:rsidRPr="0071597C">
        <w:rPr>
          <w:b/>
          <w:i/>
          <w:lang w:val="fr-CA"/>
        </w:rPr>
        <w:t>Ontario</w:t>
      </w:r>
      <w:r w:rsidRPr="0071597C">
        <w:rPr>
          <w:lang w:val="fr-CA"/>
        </w:rPr>
        <w:t>. Ces modules ont été créés en partenariat avec le gouvernement de l</w:t>
      </w:r>
      <w:r w:rsidR="009D3906" w:rsidRPr="0071597C">
        <w:rPr>
          <w:lang w:val="fr-CA"/>
        </w:rPr>
        <w:t>’</w:t>
      </w:r>
      <w:r w:rsidRPr="0071597C">
        <w:rPr>
          <w:lang w:val="fr-CA"/>
        </w:rPr>
        <w:t xml:space="preserve">Ontario pour aider les organisations à satisfaire aux exigences en matière de formation de la </w:t>
      </w:r>
      <w:r w:rsidRPr="0071597C">
        <w:rPr>
          <w:b/>
          <w:i/>
          <w:lang w:val="fr-CA"/>
        </w:rPr>
        <w:t>Loi sur l</w:t>
      </w:r>
      <w:r w:rsidR="009D3906" w:rsidRPr="0071597C">
        <w:rPr>
          <w:b/>
          <w:i/>
          <w:lang w:val="fr-CA"/>
        </w:rPr>
        <w:t>’</w:t>
      </w:r>
      <w:r w:rsidRPr="0071597C">
        <w:rPr>
          <w:b/>
          <w:i/>
          <w:lang w:val="fr-CA"/>
        </w:rPr>
        <w:t>accessibilité pour les personnes handicapées de l</w:t>
      </w:r>
      <w:r w:rsidR="009D3906" w:rsidRPr="0071597C">
        <w:rPr>
          <w:b/>
          <w:i/>
          <w:lang w:val="fr-CA"/>
        </w:rPr>
        <w:t>’</w:t>
      </w:r>
      <w:r w:rsidRPr="0071597C">
        <w:rPr>
          <w:b/>
          <w:i/>
          <w:lang w:val="fr-CA"/>
        </w:rPr>
        <w:t>Ontario</w:t>
      </w:r>
      <w:r w:rsidRPr="0071597C">
        <w:rPr>
          <w:lang w:val="fr-CA"/>
        </w:rPr>
        <w:t xml:space="preserve">. Pour en apprendre plus sur la force juridique des normes relatives à la </w:t>
      </w:r>
      <w:r w:rsidRPr="0071597C">
        <w:rPr>
          <w:b/>
          <w:i/>
          <w:lang w:val="fr-CA"/>
        </w:rPr>
        <w:t>Loi sur l</w:t>
      </w:r>
      <w:r w:rsidR="009D3906" w:rsidRPr="0071597C">
        <w:rPr>
          <w:b/>
          <w:i/>
          <w:lang w:val="fr-CA"/>
        </w:rPr>
        <w:t>’</w:t>
      </w:r>
      <w:r w:rsidRPr="0071597C">
        <w:rPr>
          <w:b/>
          <w:i/>
          <w:lang w:val="fr-CA"/>
        </w:rPr>
        <w:t>accessibilité pour les personnes handicapées de l</w:t>
      </w:r>
      <w:r w:rsidR="009D3906" w:rsidRPr="0071597C">
        <w:rPr>
          <w:b/>
          <w:i/>
          <w:lang w:val="fr-CA"/>
        </w:rPr>
        <w:t>’</w:t>
      </w:r>
      <w:r w:rsidRPr="0071597C">
        <w:rPr>
          <w:b/>
          <w:i/>
          <w:lang w:val="fr-CA"/>
        </w:rPr>
        <w:t>Ontario</w:t>
      </w:r>
      <w:r w:rsidRPr="0071597C">
        <w:rPr>
          <w:lang w:val="fr-CA"/>
        </w:rPr>
        <w:t>, consultez le guide d</w:t>
      </w:r>
      <w:r w:rsidR="009D3906" w:rsidRPr="0071597C">
        <w:rPr>
          <w:lang w:val="fr-CA"/>
        </w:rPr>
        <w:t>’</w:t>
      </w:r>
      <w:r w:rsidRPr="0071597C">
        <w:rPr>
          <w:lang w:val="fr-CA"/>
        </w:rPr>
        <w:t xml:space="preserve">information juridique essentielle </w:t>
      </w:r>
      <w:r w:rsidRPr="0071597C">
        <w:rPr>
          <w:i/>
          <w:lang w:val="fr-CA"/>
        </w:rPr>
        <w:t>Connaissez vos droits</w:t>
      </w:r>
      <w:r w:rsidR="00490F2E" w:rsidRPr="0071597C">
        <w:rPr>
          <w:lang w:val="fr-CA"/>
        </w:rPr>
        <w:t>.</w:t>
      </w:r>
    </w:p>
    <w:p w14:paraId="0C749D9D" w14:textId="77777777" w:rsidR="002D4518" w:rsidRPr="0071597C" w:rsidRDefault="008A4D68" w:rsidP="0071597C">
      <w:pPr>
        <w:pStyle w:val="Heading3"/>
        <w:rPr>
          <w:lang w:val="fr-CA"/>
        </w:rPr>
      </w:pPr>
      <w:bookmarkStart w:id="66" w:name="_Toc26268520"/>
      <w:r w:rsidRPr="0071597C">
        <w:rPr>
          <w:lang w:val="fr-CA"/>
        </w:rPr>
        <w:t>Trousse d</w:t>
      </w:r>
      <w:r w:rsidR="009D3906" w:rsidRPr="0071597C">
        <w:rPr>
          <w:lang w:val="fr-CA"/>
        </w:rPr>
        <w:t>’</w:t>
      </w:r>
      <w:r w:rsidRPr="0071597C">
        <w:rPr>
          <w:lang w:val="fr-CA"/>
        </w:rPr>
        <w:t xml:space="preserve">outils </w:t>
      </w:r>
      <w:r w:rsidR="002D4518" w:rsidRPr="0071597C">
        <w:rPr>
          <w:lang w:val="fr-CA"/>
        </w:rPr>
        <w:t>All Access</w:t>
      </w:r>
      <w:bookmarkEnd w:id="66"/>
    </w:p>
    <w:p w14:paraId="0C749D9E" w14:textId="77777777" w:rsidR="00613762" w:rsidRPr="0071597C" w:rsidRDefault="008A4D68" w:rsidP="0071597C">
      <w:pPr>
        <w:rPr>
          <w:lang w:val="fr-CA"/>
        </w:rPr>
      </w:pPr>
      <w:r w:rsidRPr="0071597C">
        <w:rPr>
          <w:lang w:val="fr-CA"/>
        </w:rPr>
        <w:t>La</w:t>
      </w:r>
      <w:r w:rsidR="002A3189" w:rsidRPr="0071597C">
        <w:rPr>
          <w:lang w:val="fr-CA"/>
        </w:rPr>
        <w:t xml:space="preserve"> </w:t>
      </w:r>
      <w:hyperlink r:id="rId31" w:history="1">
        <w:r w:rsidRPr="0071597C">
          <w:rPr>
            <w:rStyle w:val="Hyperlink"/>
            <w:rFonts w:cs="Utsaah"/>
            <w:lang w:val="fr-CA"/>
          </w:rPr>
          <w:t>trousse d</w:t>
        </w:r>
        <w:r w:rsidR="009D3906" w:rsidRPr="0071597C">
          <w:rPr>
            <w:rStyle w:val="Hyperlink"/>
            <w:rFonts w:cs="Utsaah"/>
            <w:lang w:val="fr-CA"/>
          </w:rPr>
          <w:t>’</w:t>
        </w:r>
        <w:r w:rsidRPr="0071597C">
          <w:rPr>
            <w:rStyle w:val="Hyperlink"/>
            <w:rFonts w:cs="Utsaah"/>
            <w:lang w:val="fr-CA"/>
          </w:rPr>
          <w:t>outils A</w:t>
        </w:r>
        <w:r w:rsidR="00613762" w:rsidRPr="0071597C">
          <w:rPr>
            <w:rStyle w:val="Hyperlink"/>
            <w:rFonts w:cs="Utsaah"/>
            <w:lang w:val="fr-CA"/>
          </w:rPr>
          <w:t>ll Access</w:t>
        </w:r>
      </w:hyperlink>
      <w:r w:rsidR="00613762" w:rsidRPr="0071597C">
        <w:rPr>
          <w:lang w:val="fr-CA"/>
        </w:rPr>
        <w:t xml:space="preserve"> </w:t>
      </w:r>
      <w:r w:rsidRPr="0071597C">
        <w:rPr>
          <w:lang w:val="fr-CA"/>
        </w:rPr>
        <w:t xml:space="preserve">est une ressource précieuse pour aider les propriétaires immobiliers, les designers, les urbanistes et les municipalités à comprendre et à mettre en œuvre les exigences de conception de la </w:t>
      </w:r>
      <w:r w:rsidRPr="0071597C">
        <w:rPr>
          <w:b/>
          <w:i/>
          <w:lang w:val="fr-CA"/>
        </w:rPr>
        <w:t>Loi sur l</w:t>
      </w:r>
      <w:r w:rsidR="009D3906" w:rsidRPr="0071597C">
        <w:rPr>
          <w:b/>
          <w:i/>
          <w:lang w:val="fr-CA"/>
        </w:rPr>
        <w:t>’</w:t>
      </w:r>
      <w:r w:rsidRPr="0071597C">
        <w:rPr>
          <w:b/>
          <w:i/>
          <w:lang w:val="fr-CA"/>
        </w:rPr>
        <w:t>accessibilité pour les personnes handicapées de l</w:t>
      </w:r>
      <w:r w:rsidR="009D3906" w:rsidRPr="0071597C">
        <w:rPr>
          <w:b/>
          <w:i/>
          <w:lang w:val="fr-CA"/>
        </w:rPr>
        <w:t>’</w:t>
      </w:r>
      <w:r w:rsidRPr="0071597C">
        <w:rPr>
          <w:b/>
          <w:i/>
          <w:lang w:val="fr-CA"/>
        </w:rPr>
        <w:t>Ontario</w:t>
      </w:r>
      <w:r w:rsidR="00613762" w:rsidRPr="0071597C">
        <w:rPr>
          <w:iCs/>
          <w:lang w:val="fr-CA"/>
        </w:rPr>
        <w:t>.</w:t>
      </w:r>
    </w:p>
    <w:p w14:paraId="0C749D9F" w14:textId="77777777" w:rsidR="002D4518" w:rsidRPr="0071597C" w:rsidRDefault="008A4D68" w:rsidP="0071597C">
      <w:pPr>
        <w:pStyle w:val="Heading3"/>
        <w:rPr>
          <w:lang w:val="fr-CA"/>
        </w:rPr>
      </w:pPr>
      <w:bookmarkStart w:id="67" w:name="_Toc26268521"/>
      <w:r w:rsidRPr="0071597C">
        <w:rPr>
          <w:lang w:val="fr-CA"/>
        </w:rPr>
        <w:t>Éliminons les barrières architecturales d</w:t>
      </w:r>
      <w:r w:rsidR="009D3906" w:rsidRPr="0071597C">
        <w:rPr>
          <w:lang w:val="fr-CA"/>
        </w:rPr>
        <w:t>’</w:t>
      </w:r>
      <w:r w:rsidRPr="0071597C">
        <w:rPr>
          <w:lang w:val="fr-CA"/>
        </w:rPr>
        <w:t>INCA</w:t>
      </w:r>
      <w:bookmarkEnd w:id="67"/>
    </w:p>
    <w:p w14:paraId="0C749DA0" w14:textId="77777777" w:rsidR="00EA2A5B" w:rsidRPr="0071597C" w:rsidRDefault="00876094" w:rsidP="0071597C">
      <w:pPr>
        <w:rPr>
          <w:lang w:val="fr-CA"/>
        </w:rPr>
      </w:pPr>
      <w:hyperlink r:id="rId32" w:history="1">
        <w:r w:rsidR="008A4D68" w:rsidRPr="0071597C">
          <w:rPr>
            <w:rStyle w:val="Hyperlink"/>
            <w:lang w:val="fr-CA"/>
          </w:rPr>
          <w:t>Éliminons les barrières architecturales d</w:t>
        </w:r>
        <w:r w:rsidR="009D3906" w:rsidRPr="0071597C">
          <w:rPr>
            <w:rStyle w:val="Hyperlink"/>
            <w:lang w:val="fr-CA"/>
          </w:rPr>
          <w:t>’</w:t>
        </w:r>
        <w:r w:rsidR="008A4D68" w:rsidRPr="0071597C">
          <w:rPr>
            <w:rStyle w:val="Hyperlink"/>
            <w:lang w:val="fr-CA"/>
          </w:rPr>
          <w:t>INCA</w:t>
        </w:r>
      </w:hyperlink>
      <w:r w:rsidR="00613762" w:rsidRPr="0071597C">
        <w:rPr>
          <w:lang w:val="fr-CA"/>
        </w:rPr>
        <w:t xml:space="preserve"> </w:t>
      </w:r>
      <w:r w:rsidR="008A4D68" w:rsidRPr="0071597C">
        <w:rPr>
          <w:lang w:val="fr-CA"/>
        </w:rPr>
        <w:t>est un manuel à l</w:t>
      </w:r>
      <w:r w:rsidR="009D3906" w:rsidRPr="0071597C">
        <w:rPr>
          <w:lang w:val="fr-CA"/>
        </w:rPr>
        <w:t>’</w:t>
      </w:r>
      <w:r w:rsidR="008A4D68" w:rsidRPr="0071597C">
        <w:rPr>
          <w:lang w:val="fr-CA"/>
        </w:rPr>
        <w:t xml:space="preserve">intention des </w:t>
      </w:r>
      <w:r w:rsidR="00613762" w:rsidRPr="0071597C">
        <w:rPr>
          <w:lang w:val="fr-CA"/>
        </w:rPr>
        <w:t>architect</w:t>
      </w:r>
      <w:r w:rsidR="008A4D68" w:rsidRPr="0071597C">
        <w:rPr>
          <w:lang w:val="fr-CA"/>
        </w:rPr>
        <w:t>e</w:t>
      </w:r>
      <w:r w:rsidR="00613762" w:rsidRPr="0071597C">
        <w:rPr>
          <w:lang w:val="fr-CA"/>
        </w:rPr>
        <w:t xml:space="preserve">s, </w:t>
      </w:r>
      <w:r w:rsidR="008A4D68" w:rsidRPr="0071597C">
        <w:rPr>
          <w:lang w:val="fr-CA"/>
        </w:rPr>
        <w:t xml:space="preserve">des </w:t>
      </w:r>
      <w:r w:rsidR="00613762" w:rsidRPr="0071597C">
        <w:rPr>
          <w:lang w:val="fr-CA"/>
        </w:rPr>
        <w:t xml:space="preserve">designers, </w:t>
      </w:r>
      <w:r w:rsidR="008A4D68" w:rsidRPr="0071597C">
        <w:rPr>
          <w:lang w:val="fr-CA"/>
        </w:rPr>
        <w:t>des propriétaires immobiliers, des urbanistes, des organismes de normalisation et d</w:t>
      </w:r>
      <w:r w:rsidR="009D3906" w:rsidRPr="0071597C">
        <w:rPr>
          <w:lang w:val="fr-CA"/>
        </w:rPr>
        <w:t>’</w:t>
      </w:r>
      <w:r w:rsidR="008A4D68" w:rsidRPr="0071597C">
        <w:rPr>
          <w:lang w:val="fr-CA"/>
        </w:rPr>
        <w:t xml:space="preserve">autres parties intéressées </w:t>
      </w:r>
      <w:r w:rsidR="00D7171C" w:rsidRPr="0071597C">
        <w:rPr>
          <w:lang w:val="fr-CA"/>
        </w:rPr>
        <w:t>pour les aider à rendre les espaces intérieurs et extérieurs accessibles à tous</w:t>
      </w:r>
      <w:r w:rsidR="00613762" w:rsidRPr="0071597C">
        <w:rPr>
          <w:lang w:val="fr-CA"/>
        </w:rPr>
        <w:t xml:space="preserve">. </w:t>
      </w:r>
      <w:bookmarkEnd w:id="3"/>
      <w:bookmarkEnd w:id="4"/>
      <w:r w:rsidR="00B72C4D" w:rsidRPr="0071597C">
        <w:rPr>
          <w:lang w:val="fr-CA"/>
        </w:rPr>
        <w:br w:type="page"/>
      </w:r>
    </w:p>
    <w:p w14:paraId="0C749DA1" w14:textId="77777777" w:rsidR="005D19B0" w:rsidRPr="0071597C" w:rsidRDefault="005D19B0" w:rsidP="0071597C">
      <w:pPr>
        <w:pStyle w:val="NoSpacing"/>
        <w:rPr>
          <w:rFonts w:cs="Arial"/>
          <w:b/>
          <w:sz w:val="28"/>
          <w:szCs w:val="28"/>
          <w:lang w:val="fr-CA"/>
        </w:rPr>
      </w:pPr>
    </w:p>
    <w:p w14:paraId="0C749DA2" w14:textId="77777777" w:rsidR="005D19B0" w:rsidRPr="0071597C" w:rsidRDefault="00BB4054" w:rsidP="0071597C">
      <w:pPr>
        <w:pStyle w:val="NoSpacing"/>
        <w:rPr>
          <w:rFonts w:cs="Arial"/>
          <w:b/>
          <w:sz w:val="32"/>
          <w:szCs w:val="28"/>
          <w:lang w:val="fr-CA"/>
        </w:rPr>
      </w:pPr>
      <w:r w:rsidRPr="0071597C">
        <w:rPr>
          <w:rFonts w:cs="Arial"/>
          <w:b/>
          <w:noProof/>
          <w:sz w:val="28"/>
          <w:szCs w:val="28"/>
          <w:lang w:val="fr-CA" w:eastAsia="fr-CA"/>
        </w:rPr>
        <w:drawing>
          <wp:anchor distT="0" distB="0" distL="114300" distR="114300" simplePos="0" relativeHeight="251659264" behindDoc="1" locked="0" layoutInCell="1" allowOverlap="1" wp14:anchorId="0C749DB6" wp14:editId="0C749DB7">
            <wp:simplePos x="0" y="0"/>
            <wp:positionH relativeFrom="page">
              <wp:align>right</wp:align>
            </wp:positionH>
            <wp:positionV relativeFrom="paragraph">
              <wp:posOffset>293518</wp:posOffset>
            </wp:positionV>
            <wp:extent cx="7766050" cy="7477760"/>
            <wp:effectExtent l="0" t="0" r="6350" b="8890"/>
            <wp:wrapNone/>
            <wp:docPr id="4" name="Picture 4" descr="Yellow Brush Strok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posal Back Cover Image.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7766050" cy="7477760"/>
                    </a:xfrm>
                    <a:prstGeom prst="rect">
                      <a:avLst/>
                    </a:prstGeom>
                  </pic:spPr>
                </pic:pic>
              </a:graphicData>
            </a:graphic>
          </wp:anchor>
        </w:drawing>
      </w:r>
    </w:p>
    <w:p w14:paraId="0C749DA3" w14:textId="77777777" w:rsidR="005D19B0" w:rsidRPr="0071597C" w:rsidRDefault="005D19B0" w:rsidP="0071597C">
      <w:pPr>
        <w:ind w:right="86"/>
        <w:jc w:val="right"/>
        <w:rPr>
          <w:rFonts w:cs="Arial"/>
          <w:b/>
          <w:sz w:val="32"/>
          <w:szCs w:val="28"/>
          <w:lang w:val="fr-CA"/>
        </w:rPr>
      </w:pPr>
    </w:p>
    <w:p w14:paraId="0C749DA4" w14:textId="77777777" w:rsidR="00BB4054" w:rsidRPr="0071597C" w:rsidRDefault="00BB4054" w:rsidP="0071597C">
      <w:pPr>
        <w:pStyle w:val="NoSpacing"/>
        <w:spacing w:line="480" w:lineRule="auto"/>
        <w:jc w:val="right"/>
        <w:rPr>
          <w:b/>
          <w:bCs/>
          <w:sz w:val="36"/>
          <w:szCs w:val="36"/>
          <w:lang w:val="fr-CA"/>
        </w:rPr>
      </w:pPr>
    </w:p>
    <w:p w14:paraId="0C749DA5" w14:textId="77777777" w:rsidR="00BB4054" w:rsidRPr="0071597C" w:rsidRDefault="00BB4054" w:rsidP="0071597C">
      <w:pPr>
        <w:pStyle w:val="NoSpacing"/>
        <w:spacing w:line="480" w:lineRule="auto"/>
        <w:jc w:val="right"/>
        <w:rPr>
          <w:b/>
          <w:bCs/>
          <w:sz w:val="36"/>
          <w:szCs w:val="36"/>
          <w:lang w:val="fr-CA"/>
        </w:rPr>
      </w:pPr>
    </w:p>
    <w:p w14:paraId="0C749DA6" w14:textId="77777777" w:rsidR="00BB4054" w:rsidRPr="0071597C" w:rsidRDefault="00BB4054" w:rsidP="0071597C">
      <w:pPr>
        <w:pStyle w:val="NoSpacing"/>
        <w:spacing w:line="480" w:lineRule="auto"/>
        <w:jc w:val="right"/>
        <w:rPr>
          <w:b/>
          <w:bCs/>
          <w:sz w:val="36"/>
          <w:szCs w:val="36"/>
          <w:lang w:val="fr-CA"/>
        </w:rPr>
      </w:pPr>
    </w:p>
    <w:p w14:paraId="0C749DA7" w14:textId="77777777" w:rsidR="00BB4054" w:rsidRPr="0071597C" w:rsidRDefault="00BB4054" w:rsidP="0071597C">
      <w:pPr>
        <w:pStyle w:val="NoSpacing"/>
        <w:spacing w:line="480" w:lineRule="auto"/>
        <w:jc w:val="right"/>
        <w:rPr>
          <w:b/>
          <w:bCs/>
          <w:sz w:val="36"/>
          <w:szCs w:val="36"/>
          <w:lang w:val="fr-CA"/>
        </w:rPr>
      </w:pPr>
    </w:p>
    <w:p w14:paraId="0C749DA8" w14:textId="77777777" w:rsidR="00BB4054" w:rsidRPr="0071597C" w:rsidRDefault="00BB4054" w:rsidP="0071597C">
      <w:pPr>
        <w:pStyle w:val="NoSpacing"/>
        <w:spacing w:line="480" w:lineRule="auto"/>
        <w:jc w:val="right"/>
        <w:rPr>
          <w:b/>
          <w:bCs/>
          <w:sz w:val="36"/>
          <w:szCs w:val="36"/>
          <w:lang w:val="fr-CA"/>
        </w:rPr>
      </w:pPr>
    </w:p>
    <w:p w14:paraId="0C749DA9" w14:textId="77777777" w:rsidR="00BB4054" w:rsidRPr="0071597C" w:rsidRDefault="00BB4054" w:rsidP="0071597C">
      <w:pPr>
        <w:pStyle w:val="NoSpacing"/>
        <w:spacing w:line="480" w:lineRule="auto"/>
        <w:jc w:val="right"/>
        <w:rPr>
          <w:b/>
          <w:bCs/>
          <w:sz w:val="36"/>
          <w:szCs w:val="36"/>
          <w:lang w:val="fr-CA"/>
        </w:rPr>
      </w:pPr>
    </w:p>
    <w:p w14:paraId="0C749DAA" w14:textId="77777777" w:rsidR="00BB4054" w:rsidRPr="0071597C" w:rsidRDefault="00BB4054" w:rsidP="0071597C">
      <w:pPr>
        <w:pStyle w:val="NoSpacing"/>
        <w:spacing w:line="480" w:lineRule="auto"/>
        <w:jc w:val="right"/>
        <w:rPr>
          <w:b/>
          <w:bCs/>
          <w:sz w:val="36"/>
          <w:szCs w:val="36"/>
          <w:lang w:val="fr-CA"/>
        </w:rPr>
      </w:pPr>
    </w:p>
    <w:p w14:paraId="0C749DAB" w14:textId="77777777" w:rsidR="00BB4054" w:rsidRPr="0071597C" w:rsidRDefault="00BB4054" w:rsidP="0071597C">
      <w:pPr>
        <w:pStyle w:val="NoSpacing"/>
        <w:spacing w:line="480" w:lineRule="auto"/>
        <w:jc w:val="right"/>
        <w:rPr>
          <w:b/>
          <w:bCs/>
          <w:sz w:val="36"/>
          <w:szCs w:val="36"/>
          <w:lang w:val="fr-CA"/>
        </w:rPr>
      </w:pPr>
    </w:p>
    <w:p w14:paraId="0C749DAC" w14:textId="77777777" w:rsidR="00BB4054" w:rsidRPr="0071597C" w:rsidRDefault="00BB4054" w:rsidP="0071597C">
      <w:pPr>
        <w:pStyle w:val="NoSpacing"/>
        <w:spacing w:line="480" w:lineRule="auto"/>
        <w:rPr>
          <w:b/>
          <w:bCs/>
          <w:sz w:val="36"/>
          <w:szCs w:val="36"/>
          <w:lang w:val="fr-CA"/>
        </w:rPr>
      </w:pPr>
    </w:p>
    <w:p w14:paraId="0C749DAD" w14:textId="77777777" w:rsidR="005D19B0" w:rsidRPr="0071597C" w:rsidRDefault="005D19B0" w:rsidP="0071597C">
      <w:pPr>
        <w:pStyle w:val="NoSpacing"/>
        <w:spacing w:line="480" w:lineRule="auto"/>
        <w:jc w:val="right"/>
        <w:rPr>
          <w:b/>
          <w:bCs/>
          <w:sz w:val="36"/>
          <w:szCs w:val="36"/>
          <w:lang w:val="en-CA"/>
        </w:rPr>
      </w:pPr>
      <w:r w:rsidRPr="0071597C">
        <w:rPr>
          <w:b/>
          <w:bCs/>
          <w:sz w:val="36"/>
          <w:szCs w:val="36"/>
          <w:lang w:val="en-CA"/>
        </w:rPr>
        <w:t>Web / Site Web : cnib.ca / inca.ca</w:t>
      </w:r>
    </w:p>
    <w:p w14:paraId="0C749DAE" w14:textId="77777777" w:rsidR="005D19B0" w:rsidRPr="0071597C" w:rsidRDefault="005D19B0" w:rsidP="0071597C">
      <w:pPr>
        <w:pStyle w:val="NoSpacing"/>
        <w:spacing w:line="480" w:lineRule="auto"/>
        <w:jc w:val="right"/>
        <w:rPr>
          <w:b/>
          <w:bCs/>
          <w:sz w:val="36"/>
          <w:szCs w:val="36"/>
          <w:lang w:val="fr-CA"/>
        </w:rPr>
      </w:pPr>
      <w:r w:rsidRPr="0071597C">
        <w:rPr>
          <w:b/>
          <w:bCs/>
          <w:sz w:val="36"/>
          <w:szCs w:val="36"/>
          <w:lang w:val="fr-CA"/>
        </w:rPr>
        <w:t>Email / Courriel : info@cnib.ca / info@inca.ca</w:t>
      </w:r>
    </w:p>
    <w:p w14:paraId="0C749DAF" w14:textId="77777777" w:rsidR="00B10D60" w:rsidRPr="00165A0A" w:rsidRDefault="005D19B0" w:rsidP="0071597C">
      <w:pPr>
        <w:pStyle w:val="NoSpacing"/>
        <w:spacing w:line="480" w:lineRule="auto"/>
        <w:jc w:val="right"/>
        <w:rPr>
          <w:b/>
          <w:bCs/>
          <w:sz w:val="36"/>
          <w:szCs w:val="36"/>
          <w:lang w:val="fr-CA"/>
        </w:rPr>
      </w:pPr>
      <w:r w:rsidRPr="0071597C">
        <w:rPr>
          <w:b/>
          <w:bCs/>
          <w:sz w:val="36"/>
          <w:szCs w:val="36"/>
          <w:lang w:val="fr-CA"/>
        </w:rPr>
        <w:t>Toll Free / Sans frais : 1-800-563-2624</w:t>
      </w:r>
    </w:p>
    <w:sectPr w:rsidR="00B10D60" w:rsidRPr="00165A0A" w:rsidSect="00B72C4D">
      <w:headerReference w:type="default" r:id="rId34"/>
      <w:footerReference w:type="default" r:id="rId35"/>
      <w:headerReference w:type="first" r:id="rId36"/>
      <w:type w:val="continuous"/>
      <w:pgSz w:w="12240" w:h="15840"/>
      <w:pgMar w:top="0" w:right="720" w:bottom="446" w:left="994" w:header="706" w:footer="3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ADE18" w14:textId="77777777" w:rsidR="00B44E68" w:rsidRDefault="00B44E68" w:rsidP="00257838">
      <w:r>
        <w:separator/>
      </w:r>
    </w:p>
  </w:endnote>
  <w:endnote w:type="continuationSeparator" w:id="0">
    <w:p w14:paraId="692C7434" w14:textId="77777777" w:rsidR="00B44E68" w:rsidRDefault="00B44E68" w:rsidP="00257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Obliq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Roboto">
    <w:altName w:val="Arial"/>
    <w:panose1 w:val="00000000000000000000"/>
    <w:charset w:val="00"/>
    <w:family w:val="roman"/>
    <w:notTrueType/>
    <w:pitch w:val="default"/>
  </w:font>
  <w:font w:name="Utsaah">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5861988"/>
      <w:docPartObj>
        <w:docPartGallery w:val="Page Numbers (Bottom of Page)"/>
        <w:docPartUnique/>
      </w:docPartObj>
    </w:sdtPr>
    <w:sdtEndPr/>
    <w:sdtContent>
      <w:sdt>
        <w:sdtPr>
          <w:id w:val="-1769616900"/>
          <w:docPartObj>
            <w:docPartGallery w:val="Page Numbers (Top of Page)"/>
            <w:docPartUnique/>
          </w:docPartObj>
        </w:sdtPr>
        <w:sdtEndPr/>
        <w:sdtContent>
          <w:p w14:paraId="0C749DC0" w14:textId="77777777" w:rsidR="009958B1" w:rsidRDefault="009958B1" w:rsidP="00030123">
            <w:pPr>
              <w:pStyle w:val="NoSpacing"/>
              <w:jc w:val="right"/>
            </w:pPr>
          </w:p>
          <w:p w14:paraId="0C749DC1" w14:textId="77777777" w:rsidR="009958B1" w:rsidRDefault="009958B1" w:rsidP="00030123">
            <w:pPr>
              <w:pStyle w:val="NoSpacing"/>
              <w:jc w:val="right"/>
            </w:pPr>
          </w:p>
          <w:p w14:paraId="0C749DC2" w14:textId="77777777" w:rsidR="009958B1" w:rsidRDefault="009958B1" w:rsidP="00030123">
            <w:pPr>
              <w:pStyle w:val="NoSpacing"/>
              <w:jc w:val="right"/>
            </w:pPr>
            <w:r>
              <w:t xml:space="preserve">Page </w:t>
            </w:r>
            <w:r w:rsidR="00F41CAE">
              <w:fldChar w:fldCharType="begin"/>
            </w:r>
            <w:r w:rsidR="00F41CAE">
              <w:instrText xml:space="preserve"> PAGE </w:instrText>
            </w:r>
            <w:r w:rsidR="00F41CAE">
              <w:fldChar w:fldCharType="separate"/>
            </w:r>
            <w:r w:rsidR="0081413D">
              <w:rPr>
                <w:noProof/>
              </w:rPr>
              <w:t>5</w:t>
            </w:r>
            <w:r w:rsidR="00F41CAE">
              <w:rPr>
                <w:noProof/>
              </w:rPr>
              <w:fldChar w:fldCharType="end"/>
            </w:r>
            <w:r>
              <w:t xml:space="preserve"> de </w:t>
            </w:r>
            <w:r w:rsidR="00876094">
              <w:fldChar w:fldCharType="begin"/>
            </w:r>
            <w:r w:rsidR="00876094">
              <w:instrText xml:space="preserve"> NUMPAGES  </w:instrText>
            </w:r>
            <w:r w:rsidR="00876094">
              <w:fldChar w:fldCharType="separate"/>
            </w:r>
            <w:r w:rsidR="0081413D">
              <w:rPr>
                <w:noProof/>
              </w:rPr>
              <w:t>20</w:t>
            </w:r>
            <w:r w:rsidR="00876094">
              <w:rPr>
                <w:noProof/>
              </w:rPr>
              <w:fldChar w:fldCharType="end"/>
            </w:r>
          </w:p>
          <w:p w14:paraId="0C749DC3" w14:textId="77777777" w:rsidR="009958B1" w:rsidRDefault="00876094" w:rsidP="00030123">
            <w:pPr>
              <w:pStyle w:val="NoSpacing"/>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A4165" w14:textId="77777777" w:rsidR="00B44E68" w:rsidRDefault="00B44E68" w:rsidP="00257838">
      <w:r>
        <w:separator/>
      </w:r>
    </w:p>
  </w:footnote>
  <w:footnote w:type="continuationSeparator" w:id="0">
    <w:p w14:paraId="74E9AF22" w14:textId="77777777" w:rsidR="00B44E68" w:rsidRDefault="00B44E68" w:rsidP="00257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49DBE" w14:textId="77777777" w:rsidR="009958B1" w:rsidRPr="00030123" w:rsidRDefault="009958B1" w:rsidP="00030123">
    <w:pPr>
      <w:pStyle w:val="NoSpacing"/>
    </w:pPr>
  </w:p>
  <w:p w14:paraId="0C749DBF" w14:textId="77777777" w:rsidR="009958B1" w:rsidRPr="00030123" w:rsidRDefault="009958B1" w:rsidP="00030123">
    <w:pPr>
      <w:pStyle w:val="NoSpac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49DC4" w14:textId="77777777" w:rsidR="009958B1" w:rsidRPr="00030123" w:rsidRDefault="009958B1" w:rsidP="00030123">
    <w:pPr>
      <w:pStyle w:val="NoSpacing"/>
    </w:pPr>
  </w:p>
  <w:p w14:paraId="0C749DC5" w14:textId="77777777" w:rsidR="009958B1" w:rsidRPr="00DE060D" w:rsidRDefault="009958B1" w:rsidP="00DE060D">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54E64"/>
    <w:multiLevelType w:val="hybridMultilevel"/>
    <w:tmpl w:val="C79A1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D35DDD"/>
    <w:multiLevelType w:val="multilevel"/>
    <w:tmpl w:val="40D8F0A0"/>
    <w:styleLink w:val="WWOutlineListStyle5"/>
    <w:lvl w:ilvl="0">
      <w:start w:val="1"/>
      <w:numFmt w:val="decimal"/>
      <w:lvlText w:val="%1"/>
      <w:lvlJc w:val="left"/>
      <w:pPr>
        <w:ind w:left="432" w:hanging="432"/>
      </w:pPr>
      <w:rPr>
        <w:b/>
        <w:sz w:val="36"/>
        <w:szCs w:val="36"/>
      </w:rPr>
    </w:lvl>
    <w:lvl w:ilvl="1">
      <w:start w:val="1"/>
      <w:numFmt w:val="decimal"/>
      <w:lvlText w:val="%1.%2"/>
      <w:lvlJc w:val="left"/>
      <w:pPr>
        <w:ind w:left="737" w:hanging="737"/>
      </w:pPr>
      <w:rPr>
        <w:b/>
      </w:rPr>
    </w:lvl>
    <w:lvl w:ilvl="2">
      <w:start w:val="1"/>
      <w:numFmt w:val="decimal"/>
      <w:lvlText w:val="%1.%2.%3"/>
      <w:lvlJc w:val="left"/>
      <w:pPr>
        <w:ind w:left="720" w:hanging="720"/>
      </w:pPr>
      <w:rPr>
        <w:b w:val="0"/>
        <w:sz w:val="28"/>
        <w:szCs w:val="28"/>
      </w:rPr>
    </w:lvl>
    <w:lvl w:ilvl="3">
      <w:start w:val="1"/>
      <w:numFmt w:val="decimal"/>
      <w:lvlText w:val="%1.%2.%3.%4"/>
      <w:lvlJc w:val="left"/>
      <w:pPr>
        <w:ind w:left="864" w:hanging="864"/>
      </w:pPr>
      <w:rPr>
        <w:b w:val="0"/>
      </w:rPr>
    </w:lvl>
    <w:lvl w:ilvl="4">
      <w:start w:val="1"/>
      <w:numFmt w:val="decimal"/>
      <w:lvlText w:val="%1.%2.%3.%4.%5"/>
      <w:lvlJc w:val="left"/>
      <w:pPr>
        <w:ind w:left="1008" w:hanging="1008"/>
      </w:pPr>
      <w:rPr>
        <w:b w:val="0"/>
        <w:i w:val="0"/>
        <w:sz w:val="24"/>
        <w:szCs w:val="24"/>
      </w:rPr>
    </w:lvl>
    <w:lvl w:ilvl="5">
      <w:start w:val="1"/>
      <w:numFmt w:val="decimal"/>
      <w:lvlText w:val="%1.%2.%3.%4.%5.%6"/>
      <w:lvlJc w:val="left"/>
      <w:pPr>
        <w:ind w:left="1152" w:hanging="1152"/>
      </w:pPr>
      <w:rPr>
        <w:b w:val="0"/>
        <w:sz w:val="24"/>
        <w:szCs w:val="24"/>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05665BA"/>
    <w:multiLevelType w:val="multilevel"/>
    <w:tmpl w:val="B2A8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640ED"/>
    <w:multiLevelType w:val="multilevel"/>
    <w:tmpl w:val="1CE4C46E"/>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2EE5DE4"/>
    <w:multiLevelType w:val="hybridMultilevel"/>
    <w:tmpl w:val="5748DF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FB46FC"/>
    <w:multiLevelType w:val="hybridMultilevel"/>
    <w:tmpl w:val="ED2662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230E45"/>
    <w:multiLevelType w:val="hybridMultilevel"/>
    <w:tmpl w:val="D52C77F8"/>
    <w:lvl w:ilvl="0" w:tplc="8F0C3036">
      <w:start w:val="1"/>
      <w:numFmt w:val="bullet"/>
      <w:pStyle w:val="Checklist"/>
      <w:lvlText w:val=""/>
      <w:lvlJc w:val="left"/>
      <w:pPr>
        <w:ind w:left="720" w:hanging="360"/>
      </w:pPr>
      <w:rPr>
        <w:rFonts w:ascii="Symbol" w:hAnsi="Symbol" w:hint="default"/>
        <w:sz w:val="4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569537E"/>
    <w:multiLevelType w:val="hybridMultilevel"/>
    <w:tmpl w:val="F61E81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78B2C6B"/>
    <w:multiLevelType w:val="hybridMultilevel"/>
    <w:tmpl w:val="6CE4C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0A72A0A"/>
    <w:multiLevelType w:val="hybridMultilevel"/>
    <w:tmpl w:val="2E9C8D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92048AD"/>
    <w:multiLevelType w:val="hybridMultilevel"/>
    <w:tmpl w:val="CB3C64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39973E9"/>
    <w:multiLevelType w:val="hybridMultilevel"/>
    <w:tmpl w:val="E0B631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45078AB"/>
    <w:multiLevelType w:val="hybridMultilevel"/>
    <w:tmpl w:val="C428BD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65C7DAE"/>
    <w:multiLevelType w:val="hybridMultilevel"/>
    <w:tmpl w:val="B60677C2"/>
    <w:lvl w:ilvl="0" w:tplc="10090005">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7444235"/>
    <w:multiLevelType w:val="multilevel"/>
    <w:tmpl w:val="46F81DF2"/>
    <w:lvl w:ilvl="0">
      <w:start w:val="1"/>
      <w:numFmt w:val="decimal"/>
      <w:lvlText w:val="%1"/>
      <w:lvlJc w:val="left"/>
      <w:pPr>
        <w:ind w:left="432" w:hanging="432"/>
      </w:pPr>
      <w:rPr>
        <w:rFonts w:hint="default"/>
        <w:b/>
        <w:sz w:val="36"/>
        <w:szCs w:val="36"/>
      </w:rPr>
    </w:lvl>
    <w:lvl w:ilvl="1">
      <w:start w:val="1"/>
      <w:numFmt w:val="decimal"/>
      <w:lvlText w:val="%1.%2"/>
      <w:lvlJc w:val="left"/>
      <w:pPr>
        <w:ind w:left="737" w:hanging="737"/>
      </w:pPr>
      <w:rPr>
        <w:rFonts w:hint="default"/>
        <w:b/>
      </w:rPr>
    </w:lvl>
    <w:lvl w:ilvl="2">
      <w:start w:val="1"/>
      <w:numFmt w:val="decimal"/>
      <w:lvlText w:val="%1.%2.%3"/>
      <w:lvlJc w:val="left"/>
      <w:pPr>
        <w:ind w:left="720" w:hanging="720"/>
      </w:pPr>
      <w:rPr>
        <w:rFonts w:hint="default"/>
        <w:b w:val="0"/>
        <w:sz w:val="28"/>
        <w:szCs w:val="28"/>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b w:val="0"/>
        <w:i w:val="0"/>
        <w:sz w:val="24"/>
        <w:szCs w:val="24"/>
      </w:rPr>
    </w:lvl>
    <w:lvl w:ilvl="5">
      <w:start w:val="1"/>
      <w:numFmt w:val="decimal"/>
      <w:pStyle w:val="Heading6"/>
      <w:lvlText w:val="%1.%2.%3.%4.%5.%6"/>
      <w:lvlJc w:val="left"/>
      <w:pPr>
        <w:ind w:left="1152" w:hanging="1152"/>
      </w:pPr>
      <w:rPr>
        <w:rFonts w:hint="default"/>
        <w:b w:val="0"/>
        <w:sz w:val="24"/>
        <w:szCs w:val="24"/>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4B91323D"/>
    <w:multiLevelType w:val="hybridMultilevel"/>
    <w:tmpl w:val="1E70F898"/>
    <w:lvl w:ilvl="0" w:tplc="2CA0492C">
      <w:start w:val="1"/>
      <w:numFmt w:val="bullet"/>
      <w:lvlText w:val=""/>
      <w:lvlJc w:val="left"/>
      <w:pPr>
        <w:ind w:left="1080" w:hanging="360"/>
      </w:pPr>
      <w:rPr>
        <w:rFonts w:ascii="Symbol" w:hAnsi="Symbol" w:hint="default"/>
        <w:color w:val="auto"/>
      </w:rPr>
    </w:lvl>
    <w:lvl w:ilvl="1" w:tplc="10090003">
      <w:start w:val="1"/>
      <w:numFmt w:val="bullet"/>
      <w:lvlText w:val="o"/>
      <w:lvlJc w:val="left"/>
      <w:pPr>
        <w:ind w:left="2454" w:hanging="360"/>
      </w:pPr>
      <w:rPr>
        <w:rFonts w:ascii="Courier New" w:hAnsi="Courier New" w:cs="Courier New" w:hint="default"/>
      </w:rPr>
    </w:lvl>
    <w:lvl w:ilvl="2" w:tplc="10090005">
      <w:start w:val="1"/>
      <w:numFmt w:val="bullet"/>
      <w:lvlText w:val=""/>
      <w:lvlJc w:val="left"/>
      <w:pPr>
        <w:ind w:left="3174" w:hanging="360"/>
      </w:pPr>
      <w:rPr>
        <w:rFonts w:ascii="Wingdings" w:hAnsi="Wingdings" w:hint="default"/>
      </w:rPr>
    </w:lvl>
    <w:lvl w:ilvl="3" w:tplc="10090001" w:tentative="1">
      <w:start w:val="1"/>
      <w:numFmt w:val="bullet"/>
      <w:lvlText w:val=""/>
      <w:lvlJc w:val="left"/>
      <w:pPr>
        <w:ind w:left="3894" w:hanging="360"/>
      </w:pPr>
      <w:rPr>
        <w:rFonts w:ascii="Symbol" w:hAnsi="Symbol" w:hint="default"/>
      </w:rPr>
    </w:lvl>
    <w:lvl w:ilvl="4" w:tplc="10090003" w:tentative="1">
      <w:start w:val="1"/>
      <w:numFmt w:val="bullet"/>
      <w:lvlText w:val="o"/>
      <w:lvlJc w:val="left"/>
      <w:pPr>
        <w:ind w:left="4614" w:hanging="360"/>
      </w:pPr>
      <w:rPr>
        <w:rFonts w:ascii="Courier New" w:hAnsi="Courier New" w:cs="Courier New" w:hint="default"/>
      </w:rPr>
    </w:lvl>
    <w:lvl w:ilvl="5" w:tplc="10090005" w:tentative="1">
      <w:start w:val="1"/>
      <w:numFmt w:val="bullet"/>
      <w:lvlText w:val=""/>
      <w:lvlJc w:val="left"/>
      <w:pPr>
        <w:ind w:left="5334" w:hanging="360"/>
      </w:pPr>
      <w:rPr>
        <w:rFonts w:ascii="Wingdings" w:hAnsi="Wingdings" w:hint="default"/>
      </w:rPr>
    </w:lvl>
    <w:lvl w:ilvl="6" w:tplc="10090001" w:tentative="1">
      <w:start w:val="1"/>
      <w:numFmt w:val="bullet"/>
      <w:lvlText w:val=""/>
      <w:lvlJc w:val="left"/>
      <w:pPr>
        <w:ind w:left="6054" w:hanging="360"/>
      </w:pPr>
      <w:rPr>
        <w:rFonts w:ascii="Symbol" w:hAnsi="Symbol" w:hint="default"/>
      </w:rPr>
    </w:lvl>
    <w:lvl w:ilvl="7" w:tplc="10090003" w:tentative="1">
      <w:start w:val="1"/>
      <w:numFmt w:val="bullet"/>
      <w:lvlText w:val="o"/>
      <w:lvlJc w:val="left"/>
      <w:pPr>
        <w:ind w:left="6774" w:hanging="360"/>
      </w:pPr>
      <w:rPr>
        <w:rFonts w:ascii="Courier New" w:hAnsi="Courier New" w:cs="Courier New" w:hint="default"/>
      </w:rPr>
    </w:lvl>
    <w:lvl w:ilvl="8" w:tplc="10090005" w:tentative="1">
      <w:start w:val="1"/>
      <w:numFmt w:val="bullet"/>
      <w:lvlText w:val=""/>
      <w:lvlJc w:val="left"/>
      <w:pPr>
        <w:ind w:left="7494" w:hanging="360"/>
      </w:pPr>
      <w:rPr>
        <w:rFonts w:ascii="Wingdings" w:hAnsi="Wingdings" w:hint="default"/>
      </w:rPr>
    </w:lvl>
  </w:abstractNum>
  <w:abstractNum w:abstractNumId="16" w15:restartNumberingAfterBreak="0">
    <w:nsid w:val="4BB11831"/>
    <w:multiLevelType w:val="hybridMultilevel"/>
    <w:tmpl w:val="72EE825A"/>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4EDC1EE2"/>
    <w:multiLevelType w:val="hybridMultilevel"/>
    <w:tmpl w:val="FCA4BF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0603DF6"/>
    <w:multiLevelType w:val="multilevel"/>
    <w:tmpl w:val="B1DC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2328FE"/>
    <w:multiLevelType w:val="hybridMultilevel"/>
    <w:tmpl w:val="BAA61E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F2B39D7"/>
    <w:multiLevelType w:val="hybridMultilevel"/>
    <w:tmpl w:val="2C56286A"/>
    <w:lvl w:ilvl="0" w:tplc="C78CC566">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F3E196F"/>
    <w:multiLevelType w:val="hybridMultilevel"/>
    <w:tmpl w:val="8EB0594A"/>
    <w:lvl w:ilvl="0" w:tplc="10090001">
      <w:start w:val="1"/>
      <w:numFmt w:val="bullet"/>
      <w:lvlText w:val=""/>
      <w:lvlJc w:val="left"/>
      <w:pPr>
        <w:ind w:left="1080" w:hanging="360"/>
      </w:pPr>
      <w:rPr>
        <w:rFonts w:ascii="Symbol" w:hAnsi="Symbol" w:hint="default"/>
        <w:b w:val="0"/>
        <w:i w:val="0"/>
      </w:rPr>
    </w:lvl>
    <w:lvl w:ilvl="1" w:tplc="10090001">
      <w:start w:val="1"/>
      <w:numFmt w:val="bullet"/>
      <w:lvlText w:val=""/>
      <w:lvlJc w:val="left"/>
      <w:pPr>
        <w:ind w:left="1800" w:hanging="360"/>
      </w:pPr>
      <w:rPr>
        <w:rFonts w:ascii="Symbol" w:hAnsi="Symbol"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697A3A89"/>
    <w:multiLevelType w:val="multilevel"/>
    <w:tmpl w:val="D3667C38"/>
    <w:lvl w:ilvl="0">
      <w:start w:val="1"/>
      <w:numFmt w:val="bullet"/>
      <w:lvlText w:val=""/>
      <w:lvlJc w:val="left"/>
      <w:pPr>
        <w:ind w:left="720" w:hanging="360"/>
      </w:pPr>
      <w:rPr>
        <w:rFonts w:ascii="Wingdings" w:hAnsi="Wingdings" w:hint="default"/>
        <w:color w:val="auto"/>
        <w:sz w:val="24"/>
        <w:szCs w:val="24"/>
      </w:rPr>
    </w:lvl>
    <w:lvl w:ilvl="1">
      <w:numFmt w:val="bullet"/>
      <w:lvlText w:val="o"/>
      <w:lvlJc w:val="left"/>
      <w:pPr>
        <w:ind w:left="1440" w:hanging="360"/>
      </w:pPr>
      <w:rPr>
        <w:rFonts w:ascii="Courier New" w:hAnsi="Courier New" w:cs="Courier New"/>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C426B43"/>
    <w:multiLevelType w:val="hybridMultilevel"/>
    <w:tmpl w:val="6E68F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1B92375"/>
    <w:multiLevelType w:val="hybridMultilevel"/>
    <w:tmpl w:val="EC6A5F1C"/>
    <w:lvl w:ilvl="0" w:tplc="8F3EB0B0">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6253016"/>
    <w:multiLevelType w:val="hybridMultilevel"/>
    <w:tmpl w:val="847602C4"/>
    <w:lvl w:ilvl="0" w:tplc="370AD320">
      <w:start w:val="1"/>
      <w:numFmt w:val="bullet"/>
      <w:lvlText w:val=""/>
      <w:lvlJc w:val="left"/>
      <w:pPr>
        <w:ind w:left="1440" w:hanging="360"/>
      </w:pPr>
      <w:rPr>
        <w:rFonts w:ascii="Symbol" w:hAnsi="Symbol" w:hint="default"/>
      </w:rPr>
    </w:lvl>
    <w:lvl w:ilvl="1" w:tplc="10090003">
      <w:start w:val="1"/>
      <w:numFmt w:val="bullet"/>
      <w:lvlText w:val="o"/>
      <w:lvlJc w:val="left"/>
      <w:pPr>
        <w:ind w:left="1636"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25"/>
  </w:num>
  <w:num w:numId="2">
    <w:abstractNumId w:val="15"/>
  </w:num>
  <w:num w:numId="3">
    <w:abstractNumId w:val="19"/>
  </w:num>
  <w:num w:numId="4">
    <w:abstractNumId w:val="14"/>
  </w:num>
  <w:num w:numId="5">
    <w:abstractNumId w:val="6"/>
  </w:num>
  <w:num w:numId="6">
    <w:abstractNumId w:val="13"/>
  </w:num>
  <w:num w:numId="7">
    <w:abstractNumId w:val="1"/>
  </w:num>
  <w:num w:numId="8">
    <w:abstractNumId w:val="3"/>
  </w:num>
  <w:num w:numId="9">
    <w:abstractNumId w:val="12"/>
  </w:num>
  <w:num w:numId="10">
    <w:abstractNumId w:val="21"/>
  </w:num>
  <w:num w:numId="11">
    <w:abstractNumId w:val="8"/>
  </w:num>
  <w:num w:numId="12">
    <w:abstractNumId w:val="10"/>
  </w:num>
  <w:num w:numId="13">
    <w:abstractNumId w:val="4"/>
  </w:num>
  <w:num w:numId="14">
    <w:abstractNumId w:val="17"/>
  </w:num>
  <w:num w:numId="15">
    <w:abstractNumId w:val="16"/>
  </w:num>
  <w:num w:numId="16">
    <w:abstractNumId w:val="20"/>
  </w:num>
  <w:num w:numId="17">
    <w:abstractNumId w:val="0"/>
  </w:num>
  <w:num w:numId="18">
    <w:abstractNumId w:val="18"/>
  </w:num>
  <w:num w:numId="19">
    <w:abstractNumId w:val="5"/>
  </w:num>
  <w:num w:numId="20">
    <w:abstractNumId w:val="23"/>
  </w:num>
  <w:num w:numId="21">
    <w:abstractNumId w:val="9"/>
  </w:num>
  <w:num w:numId="22">
    <w:abstractNumId w:val="22"/>
  </w:num>
  <w:num w:numId="23">
    <w:abstractNumId w:val="11"/>
  </w:num>
  <w:num w:numId="24">
    <w:abstractNumId w:val="7"/>
  </w:num>
  <w:num w:numId="25">
    <w:abstractNumId w:val="24"/>
  </w:num>
  <w:num w:numId="26">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0A90"/>
    <w:rsid w:val="000003A0"/>
    <w:rsid w:val="00000C8F"/>
    <w:rsid w:val="00002EF4"/>
    <w:rsid w:val="00005806"/>
    <w:rsid w:val="00006773"/>
    <w:rsid w:val="00007982"/>
    <w:rsid w:val="0001017B"/>
    <w:rsid w:val="000146FA"/>
    <w:rsid w:val="000204FE"/>
    <w:rsid w:val="00021B82"/>
    <w:rsid w:val="00022264"/>
    <w:rsid w:val="0002262C"/>
    <w:rsid w:val="0002741D"/>
    <w:rsid w:val="00027C70"/>
    <w:rsid w:val="00030123"/>
    <w:rsid w:val="00030BA5"/>
    <w:rsid w:val="00031FAA"/>
    <w:rsid w:val="00032EAB"/>
    <w:rsid w:val="00033458"/>
    <w:rsid w:val="00035BEF"/>
    <w:rsid w:val="00036228"/>
    <w:rsid w:val="0003788B"/>
    <w:rsid w:val="0004001F"/>
    <w:rsid w:val="00040FE8"/>
    <w:rsid w:val="000425C5"/>
    <w:rsid w:val="00042DC9"/>
    <w:rsid w:val="00047300"/>
    <w:rsid w:val="00047BE0"/>
    <w:rsid w:val="00047BE5"/>
    <w:rsid w:val="00054FC7"/>
    <w:rsid w:val="000553FB"/>
    <w:rsid w:val="0005705E"/>
    <w:rsid w:val="00057584"/>
    <w:rsid w:val="00065500"/>
    <w:rsid w:val="000674C7"/>
    <w:rsid w:val="00073C2D"/>
    <w:rsid w:val="0007524E"/>
    <w:rsid w:val="00075D92"/>
    <w:rsid w:val="000813F5"/>
    <w:rsid w:val="000814C5"/>
    <w:rsid w:val="00081B12"/>
    <w:rsid w:val="00086123"/>
    <w:rsid w:val="00086DF7"/>
    <w:rsid w:val="00087B13"/>
    <w:rsid w:val="00091DB7"/>
    <w:rsid w:val="0009408A"/>
    <w:rsid w:val="00096AC2"/>
    <w:rsid w:val="000A1BFC"/>
    <w:rsid w:val="000A25CC"/>
    <w:rsid w:val="000A2EE4"/>
    <w:rsid w:val="000A44E4"/>
    <w:rsid w:val="000B0037"/>
    <w:rsid w:val="000B46A6"/>
    <w:rsid w:val="000B71AB"/>
    <w:rsid w:val="000C275B"/>
    <w:rsid w:val="000C4F44"/>
    <w:rsid w:val="000C55D3"/>
    <w:rsid w:val="000D5FC2"/>
    <w:rsid w:val="000E2045"/>
    <w:rsid w:val="000F175E"/>
    <w:rsid w:val="000F3918"/>
    <w:rsid w:val="000F58CF"/>
    <w:rsid w:val="000F6F58"/>
    <w:rsid w:val="000F7605"/>
    <w:rsid w:val="00107FDA"/>
    <w:rsid w:val="00110212"/>
    <w:rsid w:val="00111A27"/>
    <w:rsid w:val="00117581"/>
    <w:rsid w:val="0012221F"/>
    <w:rsid w:val="001228D6"/>
    <w:rsid w:val="00124A63"/>
    <w:rsid w:val="0012589F"/>
    <w:rsid w:val="0012738F"/>
    <w:rsid w:val="001276D7"/>
    <w:rsid w:val="00127CD0"/>
    <w:rsid w:val="00127CED"/>
    <w:rsid w:val="00130E92"/>
    <w:rsid w:val="001336C3"/>
    <w:rsid w:val="00134DEA"/>
    <w:rsid w:val="00144C47"/>
    <w:rsid w:val="00151233"/>
    <w:rsid w:val="00152F2B"/>
    <w:rsid w:val="00153302"/>
    <w:rsid w:val="001538EB"/>
    <w:rsid w:val="00163171"/>
    <w:rsid w:val="001631F1"/>
    <w:rsid w:val="0016369D"/>
    <w:rsid w:val="00165A0A"/>
    <w:rsid w:val="00165A29"/>
    <w:rsid w:val="00166C3E"/>
    <w:rsid w:val="001673BC"/>
    <w:rsid w:val="00167A7F"/>
    <w:rsid w:val="00170264"/>
    <w:rsid w:val="001706DC"/>
    <w:rsid w:val="00170C05"/>
    <w:rsid w:val="00171EBB"/>
    <w:rsid w:val="0017698B"/>
    <w:rsid w:val="00177E2F"/>
    <w:rsid w:val="00180EA4"/>
    <w:rsid w:val="00183A48"/>
    <w:rsid w:val="00184132"/>
    <w:rsid w:val="00185132"/>
    <w:rsid w:val="0018719B"/>
    <w:rsid w:val="001946FE"/>
    <w:rsid w:val="001962FC"/>
    <w:rsid w:val="0019682A"/>
    <w:rsid w:val="00197A6B"/>
    <w:rsid w:val="00197C8E"/>
    <w:rsid w:val="001A06DB"/>
    <w:rsid w:val="001A2DB9"/>
    <w:rsid w:val="001A755A"/>
    <w:rsid w:val="001A7D90"/>
    <w:rsid w:val="001B066C"/>
    <w:rsid w:val="001B1119"/>
    <w:rsid w:val="001B1DAD"/>
    <w:rsid w:val="001B3739"/>
    <w:rsid w:val="001B45E3"/>
    <w:rsid w:val="001B742B"/>
    <w:rsid w:val="001C2660"/>
    <w:rsid w:val="001C3E5E"/>
    <w:rsid w:val="001C4576"/>
    <w:rsid w:val="001D0A90"/>
    <w:rsid w:val="001D15B8"/>
    <w:rsid w:val="001D1ADE"/>
    <w:rsid w:val="001D3DED"/>
    <w:rsid w:val="001D4DAF"/>
    <w:rsid w:val="001D552A"/>
    <w:rsid w:val="001E1516"/>
    <w:rsid w:val="001E15D4"/>
    <w:rsid w:val="001E22F0"/>
    <w:rsid w:val="001E349D"/>
    <w:rsid w:val="001E3BC9"/>
    <w:rsid w:val="001E58BF"/>
    <w:rsid w:val="001E6815"/>
    <w:rsid w:val="001F06C6"/>
    <w:rsid w:val="001F08FA"/>
    <w:rsid w:val="001F1E51"/>
    <w:rsid w:val="001F280B"/>
    <w:rsid w:val="001F736C"/>
    <w:rsid w:val="00201C61"/>
    <w:rsid w:val="0020380D"/>
    <w:rsid w:val="002045F2"/>
    <w:rsid w:val="00204F52"/>
    <w:rsid w:val="002077DA"/>
    <w:rsid w:val="002116F6"/>
    <w:rsid w:val="00211D20"/>
    <w:rsid w:val="0021217A"/>
    <w:rsid w:val="002133A6"/>
    <w:rsid w:val="0021352C"/>
    <w:rsid w:val="00215AE7"/>
    <w:rsid w:val="00215C68"/>
    <w:rsid w:val="002219BD"/>
    <w:rsid w:val="00221EC4"/>
    <w:rsid w:val="00222205"/>
    <w:rsid w:val="002243A1"/>
    <w:rsid w:val="00225A81"/>
    <w:rsid w:val="00227352"/>
    <w:rsid w:val="00227C3A"/>
    <w:rsid w:val="002302B7"/>
    <w:rsid w:val="002427B5"/>
    <w:rsid w:val="002450D9"/>
    <w:rsid w:val="002518E4"/>
    <w:rsid w:val="0025285C"/>
    <w:rsid w:val="00254A8B"/>
    <w:rsid w:val="00256B1B"/>
    <w:rsid w:val="00257573"/>
    <w:rsid w:val="00257838"/>
    <w:rsid w:val="00257C31"/>
    <w:rsid w:val="00261451"/>
    <w:rsid w:val="00261D5E"/>
    <w:rsid w:val="002624E3"/>
    <w:rsid w:val="002625AD"/>
    <w:rsid w:val="00263064"/>
    <w:rsid w:val="00266617"/>
    <w:rsid w:val="00266668"/>
    <w:rsid w:val="0026672D"/>
    <w:rsid w:val="0026765B"/>
    <w:rsid w:val="002710BB"/>
    <w:rsid w:val="00271202"/>
    <w:rsid w:val="00271244"/>
    <w:rsid w:val="002731B4"/>
    <w:rsid w:val="00273498"/>
    <w:rsid w:val="002745F7"/>
    <w:rsid w:val="0028081D"/>
    <w:rsid w:val="00282072"/>
    <w:rsid w:val="0028230E"/>
    <w:rsid w:val="00284560"/>
    <w:rsid w:val="002851A7"/>
    <w:rsid w:val="00287CE0"/>
    <w:rsid w:val="00290546"/>
    <w:rsid w:val="00292DF8"/>
    <w:rsid w:val="0029661A"/>
    <w:rsid w:val="0029664D"/>
    <w:rsid w:val="00296FF4"/>
    <w:rsid w:val="002977EB"/>
    <w:rsid w:val="002A0101"/>
    <w:rsid w:val="002A290B"/>
    <w:rsid w:val="002A3189"/>
    <w:rsid w:val="002A3FFA"/>
    <w:rsid w:val="002B26FF"/>
    <w:rsid w:val="002B79B6"/>
    <w:rsid w:val="002C3E00"/>
    <w:rsid w:val="002C4AB8"/>
    <w:rsid w:val="002C7207"/>
    <w:rsid w:val="002C77AE"/>
    <w:rsid w:val="002D2518"/>
    <w:rsid w:val="002D3F65"/>
    <w:rsid w:val="002D4518"/>
    <w:rsid w:val="002D61E0"/>
    <w:rsid w:val="002E38EB"/>
    <w:rsid w:val="002E47E9"/>
    <w:rsid w:val="002E515D"/>
    <w:rsid w:val="002F360D"/>
    <w:rsid w:val="002F493F"/>
    <w:rsid w:val="002F5789"/>
    <w:rsid w:val="0030014B"/>
    <w:rsid w:val="00300460"/>
    <w:rsid w:val="00302228"/>
    <w:rsid w:val="00302A55"/>
    <w:rsid w:val="00303BAB"/>
    <w:rsid w:val="00304EF1"/>
    <w:rsid w:val="003056A6"/>
    <w:rsid w:val="003057B0"/>
    <w:rsid w:val="00306D5C"/>
    <w:rsid w:val="003162BE"/>
    <w:rsid w:val="0032077B"/>
    <w:rsid w:val="00325AFC"/>
    <w:rsid w:val="00327DCE"/>
    <w:rsid w:val="003305BC"/>
    <w:rsid w:val="00332A4A"/>
    <w:rsid w:val="00335C0F"/>
    <w:rsid w:val="0033799D"/>
    <w:rsid w:val="00342695"/>
    <w:rsid w:val="00344505"/>
    <w:rsid w:val="003470B2"/>
    <w:rsid w:val="00347DF6"/>
    <w:rsid w:val="003543F3"/>
    <w:rsid w:val="00354DC5"/>
    <w:rsid w:val="00356186"/>
    <w:rsid w:val="00357578"/>
    <w:rsid w:val="00362EDF"/>
    <w:rsid w:val="003635C9"/>
    <w:rsid w:val="00364648"/>
    <w:rsid w:val="0037029D"/>
    <w:rsid w:val="003702CC"/>
    <w:rsid w:val="00370872"/>
    <w:rsid w:val="003735D9"/>
    <w:rsid w:val="0037398A"/>
    <w:rsid w:val="00375112"/>
    <w:rsid w:val="00375A76"/>
    <w:rsid w:val="003771AA"/>
    <w:rsid w:val="00382099"/>
    <w:rsid w:val="003829A0"/>
    <w:rsid w:val="003840E0"/>
    <w:rsid w:val="003871D1"/>
    <w:rsid w:val="003908E0"/>
    <w:rsid w:val="00392461"/>
    <w:rsid w:val="00392DD3"/>
    <w:rsid w:val="00393CF1"/>
    <w:rsid w:val="00394525"/>
    <w:rsid w:val="0039637C"/>
    <w:rsid w:val="003971D8"/>
    <w:rsid w:val="003A03E7"/>
    <w:rsid w:val="003A06FF"/>
    <w:rsid w:val="003A2840"/>
    <w:rsid w:val="003A5296"/>
    <w:rsid w:val="003A6FEB"/>
    <w:rsid w:val="003A71B8"/>
    <w:rsid w:val="003B0E16"/>
    <w:rsid w:val="003B23AB"/>
    <w:rsid w:val="003B5916"/>
    <w:rsid w:val="003C178C"/>
    <w:rsid w:val="003C3970"/>
    <w:rsid w:val="003C78BD"/>
    <w:rsid w:val="003C7D4F"/>
    <w:rsid w:val="003D43A2"/>
    <w:rsid w:val="003D45D2"/>
    <w:rsid w:val="003D4E8A"/>
    <w:rsid w:val="003D508C"/>
    <w:rsid w:val="003D72C8"/>
    <w:rsid w:val="003D7941"/>
    <w:rsid w:val="003E0CAD"/>
    <w:rsid w:val="003E67A7"/>
    <w:rsid w:val="003F21B6"/>
    <w:rsid w:val="003F22D6"/>
    <w:rsid w:val="003F2D1E"/>
    <w:rsid w:val="004003A0"/>
    <w:rsid w:val="00401269"/>
    <w:rsid w:val="004034D2"/>
    <w:rsid w:val="00407283"/>
    <w:rsid w:val="00407E45"/>
    <w:rsid w:val="00412228"/>
    <w:rsid w:val="004174B2"/>
    <w:rsid w:val="00417EAF"/>
    <w:rsid w:val="00417EFC"/>
    <w:rsid w:val="00420AE7"/>
    <w:rsid w:val="00423E10"/>
    <w:rsid w:val="00425A01"/>
    <w:rsid w:val="00426D42"/>
    <w:rsid w:val="0042715C"/>
    <w:rsid w:val="004274D3"/>
    <w:rsid w:val="004331E8"/>
    <w:rsid w:val="00433254"/>
    <w:rsid w:val="0043701D"/>
    <w:rsid w:val="004418EA"/>
    <w:rsid w:val="00450AB8"/>
    <w:rsid w:val="00450DD8"/>
    <w:rsid w:val="00451C4C"/>
    <w:rsid w:val="004548AE"/>
    <w:rsid w:val="00455BE4"/>
    <w:rsid w:val="004635E8"/>
    <w:rsid w:val="00464378"/>
    <w:rsid w:val="00470109"/>
    <w:rsid w:val="00473B2B"/>
    <w:rsid w:val="00473E5D"/>
    <w:rsid w:val="004760A5"/>
    <w:rsid w:val="0047631B"/>
    <w:rsid w:val="00476A8B"/>
    <w:rsid w:val="00485B3E"/>
    <w:rsid w:val="00490874"/>
    <w:rsid w:val="00490F2E"/>
    <w:rsid w:val="00493770"/>
    <w:rsid w:val="00493F4C"/>
    <w:rsid w:val="004A1090"/>
    <w:rsid w:val="004A15CF"/>
    <w:rsid w:val="004A18E4"/>
    <w:rsid w:val="004A1FD0"/>
    <w:rsid w:val="004A3B17"/>
    <w:rsid w:val="004B1BB6"/>
    <w:rsid w:val="004B3BCB"/>
    <w:rsid w:val="004B6AD8"/>
    <w:rsid w:val="004C2C42"/>
    <w:rsid w:val="004C391B"/>
    <w:rsid w:val="004C607E"/>
    <w:rsid w:val="004C6FBD"/>
    <w:rsid w:val="004C7996"/>
    <w:rsid w:val="004D2786"/>
    <w:rsid w:val="004D42E8"/>
    <w:rsid w:val="004D48B9"/>
    <w:rsid w:val="004D4FD8"/>
    <w:rsid w:val="004D5D5C"/>
    <w:rsid w:val="004E4757"/>
    <w:rsid w:val="004E4E2D"/>
    <w:rsid w:val="004E52D5"/>
    <w:rsid w:val="004E7764"/>
    <w:rsid w:val="004E79E0"/>
    <w:rsid w:val="004F0C48"/>
    <w:rsid w:val="004F340A"/>
    <w:rsid w:val="004F4023"/>
    <w:rsid w:val="005000AD"/>
    <w:rsid w:val="00506C25"/>
    <w:rsid w:val="00510162"/>
    <w:rsid w:val="005106FC"/>
    <w:rsid w:val="00510C83"/>
    <w:rsid w:val="00514E74"/>
    <w:rsid w:val="0051511C"/>
    <w:rsid w:val="00525BEB"/>
    <w:rsid w:val="00527B9B"/>
    <w:rsid w:val="00533EAF"/>
    <w:rsid w:val="00534AA4"/>
    <w:rsid w:val="0053673C"/>
    <w:rsid w:val="00536C34"/>
    <w:rsid w:val="00541178"/>
    <w:rsid w:val="00542F9E"/>
    <w:rsid w:val="00543E51"/>
    <w:rsid w:val="00545D29"/>
    <w:rsid w:val="0055240A"/>
    <w:rsid w:val="00553D13"/>
    <w:rsid w:val="00555511"/>
    <w:rsid w:val="00556875"/>
    <w:rsid w:val="005614AE"/>
    <w:rsid w:val="00563C2E"/>
    <w:rsid w:val="00564B4F"/>
    <w:rsid w:val="0057140F"/>
    <w:rsid w:val="005740A0"/>
    <w:rsid w:val="00574923"/>
    <w:rsid w:val="00576C02"/>
    <w:rsid w:val="0057713A"/>
    <w:rsid w:val="00580BAE"/>
    <w:rsid w:val="005814B8"/>
    <w:rsid w:val="0058281B"/>
    <w:rsid w:val="0058493F"/>
    <w:rsid w:val="00584BA1"/>
    <w:rsid w:val="005853C6"/>
    <w:rsid w:val="00585F76"/>
    <w:rsid w:val="0059209D"/>
    <w:rsid w:val="00597844"/>
    <w:rsid w:val="005A1262"/>
    <w:rsid w:val="005A4D80"/>
    <w:rsid w:val="005A6271"/>
    <w:rsid w:val="005A62C7"/>
    <w:rsid w:val="005B034C"/>
    <w:rsid w:val="005B12EE"/>
    <w:rsid w:val="005B4152"/>
    <w:rsid w:val="005B7875"/>
    <w:rsid w:val="005C010E"/>
    <w:rsid w:val="005C0AF6"/>
    <w:rsid w:val="005C2178"/>
    <w:rsid w:val="005C6C27"/>
    <w:rsid w:val="005D19B0"/>
    <w:rsid w:val="005D2352"/>
    <w:rsid w:val="005D37DF"/>
    <w:rsid w:val="005D6401"/>
    <w:rsid w:val="005D6E5C"/>
    <w:rsid w:val="005E102E"/>
    <w:rsid w:val="005E1ED9"/>
    <w:rsid w:val="005E29FA"/>
    <w:rsid w:val="005E3021"/>
    <w:rsid w:val="005E61D6"/>
    <w:rsid w:val="005E6707"/>
    <w:rsid w:val="005E6F5A"/>
    <w:rsid w:val="005E79AF"/>
    <w:rsid w:val="005F117C"/>
    <w:rsid w:val="005F2C44"/>
    <w:rsid w:val="005F2D11"/>
    <w:rsid w:val="005F6108"/>
    <w:rsid w:val="00603392"/>
    <w:rsid w:val="00603D71"/>
    <w:rsid w:val="00610CF9"/>
    <w:rsid w:val="00612E53"/>
    <w:rsid w:val="00613762"/>
    <w:rsid w:val="00621E7E"/>
    <w:rsid w:val="00622000"/>
    <w:rsid w:val="0062413F"/>
    <w:rsid w:val="006253E0"/>
    <w:rsid w:val="00627389"/>
    <w:rsid w:val="00632806"/>
    <w:rsid w:val="00634F8B"/>
    <w:rsid w:val="0063696D"/>
    <w:rsid w:val="006374EE"/>
    <w:rsid w:val="00637D17"/>
    <w:rsid w:val="0064341A"/>
    <w:rsid w:val="00645A05"/>
    <w:rsid w:val="006517F8"/>
    <w:rsid w:val="006525E8"/>
    <w:rsid w:val="00652BAA"/>
    <w:rsid w:val="00656D5E"/>
    <w:rsid w:val="00665354"/>
    <w:rsid w:val="00665EFF"/>
    <w:rsid w:val="006660F0"/>
    <w:rsid w:val="006666F3"/>
    <w:rsid w:val="00666DE4"/>
    <w:rsid w:val="00670835"/>
    <w:rsid w:val="00672591"/>
    <w:rsid w:val="00672FA8"/>
    <w:rsid w:val="00675901"/>
    <w:rsid w:val="0068189B"/>
    <w:rsid w:val="00681C7A"/>
    <w:rsid w:val="00683E31"/>
    <w:rsid w:val="0069064B"/>
    <w:rsid w:val="006908C2"/>
    <w:rsid w:val="006916AE"/>
    <w:rsid w:val="00696179"/>
    <w:rsid w:val="006A18BC"/>
    <w:rsid w:val="006A316C"/>
    <w:rsid w:val="006A3C2B"/>
    <w:rsid w:val="006A4D62"/>
    <w:rsid w:val="006A630E"/>
    <w:rsid w:val="006A7B20"/>
    <w:rsid w:val="006B070C"/>
    <w:rsid w:val="006B1DE3"/>
    <w:rsid w:val="006B2F4A"/>
    <w:rsid w:val="006B37A0"/>
    <w:rsid w:val="006B49AB"/>
    <w:rsid w:val="006B6A41"/>
    <w:rsid w:val="006B6BAB"/>
    <w:rsid w:val="006C0F01"/>
    <w:rsid w:val="006C695E"/>
    <w:rsid w:val="006C7650"/>
    <w:rsid w:val="006D1C2E"/>
    <w:rsid w:val="006D3BC0"/>
    <w:rsid w:val="006D486F"/>
    <w:rsid w:val="006D72D6"/>
    <w:rsid w:val="006E07A7"/>
    <w:rsid w:val="006E20E6"/>
    <w:rsid w:val="006E3CB9"/>
    <w:rsid w:val="006E58AF"/>
    <w:rsid w:val="006E6FD8"/>
    <w:rsid w:val="006F0F6D"/>
    <w:rsid w:val="006F3ECC"/>
    <w:rsid w:val="006F43A0"/>
    <w:rsid w:val="006F61BE"/>
    <w:rsid w:val="006F6E5C"/>
    <w:rsid w:val="006F7F35"/>
    <w:rsid w:val="00713163"/>
    <w:rsid w:val="0071597C"/>
    <w:rsid w:val="00716352"/>
    <w:rsid w:val="00721916"/>
    <w:rsid w:val="00723234"/>
    <w:rsid w:val="00724D45"/>
    <w:rsid w:val="007274D6"/>
    <w:rsid w:val="00734523"/>
    <w:rsid w:val="00734911"/>
    <w:rsid w:val="007359CC"/>
    <w:rsid w:val="00735ADC"/>
    <w:rsid w:val="0073788C"/>
    <w:rsid w:val="00737CA7"/>
    <w:rsid w:val="007409A9"/>
    <w:rsid w:val="00744F6B"/>
    <w:rsid w:val="00745C95"/>
    <w:rsid w:val="0075069E"/>
    <w:rsid w:val="00753717"/>
    <w:rsid w:val="00754D3E"/>
    <w:rsid w:val="00756C89"/>
    <w:rsid w:val="00757E4D"/>
    <w:rsid w:val="00763096"/>
    <w:rsid w:val="007633DB"/>
    <w:rsid w:val="007652B6"/>
    <w:rsid w:val="00771A4F"/>
    <w:rsid w:val="0077551C"/>
    <w:rsid w:val="00777B93"/>
    <w:rsid w:val="00780E0A"/>
    <w:rsid w:val="00781B6F"/>
    <w:rsid w:val="00781F71"/>
    <w:rsid w:val="00782E9D"/>
    <w:rsid w:val="00784ECB"/>
    <w:rsid w:val="00795C05"/>
    <w:rsid w:val="00796C00"/>
    <w:rsid w:val="00797A0A"/>
    <w:rsid w:val="007A4D1C"/>
    <w:rsid w:val="007B0518"/>
    <w:rsid w:val="007B17F3"/>
    <w:rsid w:val="007B7D91"/>
    <w:rsid w:val="007C03C9"/>
    <w:rsid w:val="007C04D4"/>
    <w:rsid w:val="007C4111"/>
    <w:rsid w:val="007C4A29"/>
    <w:rsid w:val="007D07CE"/>
    <w:rsid w:val="007D48CE"/>
    <w:rsid w:val="007D4AD3"/>
    <w:rsid w:val="007D79F1"/>
    <w:rsid w:val="007D7B1B"/>
    <w:rsid w:val="007E07D4"/>
    <w:rsid w:val="007E16D8"/>
    <w:rsid w:val="007E4103"/>
    <w:rsid w:val="007F0B23"/>
    <w:rsid w:val="007F4352"/>
    <w:rsid w:val="007F4BEC"/>
    <w:rsid w:val="007F6BAA"/>
    <w:rsid w:val="007F7F1A"/>
    <w:rsid w:val="0080023A"/>
    <w:rsid w:val="008039D8"/>
    <w:rsid w:val="00805F09"/>
    <w:rsid w:val="008123F7"/>
    <w:rsid w:val="00812797"/>
    <w:rsid w:val="0081413D"/>
    <w:rsid w:val="008157E8"/>
    <w:rsid w:val="00820A2A"/>
    <w:rsid w:val="00822356"/>
    <w:rsid w:val="00825003"/>
    <w:rsid w:val="008259D9"/>
    <w:rsid w:val="00832314"/>
    <w:rsid w:val="00832CC6"/>
    <w:rsid w:val="00834D06"/>
    <w:rsid w:val="008374AB"/>
    <w:rsid w:val="00840C0A"/>
    <w:rsid w:val="00843F3E"/>
    <w:rsid w:val="00845760"/>
    <w:rsid w:val="0084650E"/>
    <w:rsid w:val="00856D6F"/>
    <w:rsid w:val="00863277"/>
    <w:rsid w:val="0086365E"/>
    <w:rsid w:val="00864BD1"/>
    <w:rsid w:val="008653CB"/>
    <w:rsid w:val="0086636B"/>
    <w:rsid w:val="0087446D"/>
    <w:rsid w:val="00876094"/>
    <w:rsid w:val="00880F4A"/>
    <w:rsid w:val="00881A37"/>
    <w:rsid w:val="00883B72"/>
    <w:rsid w:val="00884155"/>
    <w:rsid w:val="008849CC"/>
    <w:rsid w:val="0089119F"/>
    <w:rsid w:val="00893FBB"/>
    <w:rsid w:val="00894E89"/>
    <w:rsid w:val="008965E9"/>
    <w:rsid w:val="008A11E2"/>
    <w:rsid w:val="008A1DEF"/>
    <w:rsid w:val="008A2FAE"/>
    <w:rsid w:val="008A2FC0"/>
    <w:rsid w:val="008A3670"/>
    <w:rsid w:val="008A4D68"/>
    <w:rsid w:val="008B0640"/>
    <w:rsid w:val="008B09DB"/>
    <w:rsid w:val="008B0E6D"/>
    <w:rsid w:val="008B36EB"/>
    <w:rsid w:val="008B5808"/>
    <w:rsid w:val="008B5D92"/>
    <w:rsid w:val="008B6C3A"/>
    <w:rsid w:val="008B7591"/>
    <w:rsid w:val="008B7B0F"/>
    <w:rsid w:val="008C1279"/>
    <w:rsid w:val="008C1F8A"/>
    <w:rsid w:val="008C3F33"/>
    <w:rsid w:val="008C5B02"/>
    <w:rsid w:val="008C6948"/>
    <w:rsid w:val="008C6956"/>
    <w:rsid w:val="008D2F45"/>
    <w:rsid w:val="008D44C6"/>
    <w:rsid w:val="008D4FF7"/>
    <w:rsid w:val="008E107E"/>
    <w:rsid w:val="008E39FB"/>
    <w:rsid w:val="008E440C"/>
    <w:rsid w:val="008F05BE"/>
    <w:rsid w:val="008F194C"/>
    <w:rsid w:val="008F56F1"/>
    <w:rsid w:val="008F778D"/>
    <w:rsid w:val="00900068"/>
    <w:rsid w:val="00901DD2"/>
    <w:rsid w:val="00904D4C"/>
    <w:rsid w:val="00907891"/>
    <w:rsid w:val="00907DDB"/>
    <w:rsid w:val="00910BA6"/>
    <w:rsid w:val="009113B2"/>
    <w:rsid w:val="00912EB7"/>
    <w:rsid w:val="00913CD6"/>
    <w:rsid w:val="00913E0E"/>
    <w:rsid w:val="00916F4B"/>
    <w:rsid w:val="0092171B"/>
    <w:rsid w:val="00922FE7"/>
    <w:rsid w:val="0092380F"/>
    <w:rsid w:val="00924BBB"/>
    <w:rsid w:val="00926340"/>
    <w:rsid w:val="00926E9C"/>
    <w:rsid w:val="00927A71"/>
    <w:rsid w:val="009302C1"/>
    <w:rsid w:val="00931570"/>
    <w:rsid w:val="00931840"/>
    <w:rsid w:val="00937184"/>
    <w:rsid w:val="00937DDC"/>
    <w:rsid w:val="0094117F"/>
    <w:rsid w:val="00942C2E"/>
    <w:rsid w:val="00943B98"/>
    <w:rsid w:val="00944806"/>
    <w:rsid w:val="00947F0B"/>
    <w:rsid w:val="00952EB0"/>
    <w:rsid w:val="00954520"/>
    <w:rsid w:val="00955446"/>
    <w:rsid w:val="0095675D"/>
    <w:rsid w:val="009608B8"/>
    <w:rsid w:val="00960A83"/>
    <w:rsid w:val="00961444"/>
    <w:rsid w:val="009614CE"/>
    <w:rsid w:val="00962D94"/>
    <w:rsid w:val="00964BBA"/>
    <w:rsid w:val="00965BA9"/>
    <w:rsid w:val="00965F10"/>
    <w:rsid w:val="00977911"/>
    <w:rsid w:val="00983965"/>
    <w:rsid w:val="00983B4B"/>
    <w:rsid w:val="00990FA3"/>
    <w:rsid w:val="0099115C"/>
    <w:rsid w:val="0099204A"/>
    <w:rsid w:val="00995308"/>
    <w:rsid w:val="009958B1"/>
    <w:rsid w:val="0099686F"/>
    <w:rsid w:val="009979D5"/>
    <w:rsid w:val="00997BBA"/>
    <w:rsid w:val="009A071E"/>
    <w:rsid w:val="009A627E"/>
    <w:rsid w:val="009B20C0"/>
    <w:rsid w:val="009B6A0C"/>
    <w:rsid w:val="009B7548"/>
    <w:rsid w:val="009C5F8A"/>
    <w:rsid w:val="009D211E"/>
    <w:rsid w:val="009D2275"/>
    <w:rsid w:val="009D24D7"/>
    <w:rsid w:val="009D3906"/>
    <w:rsid w:val="009E3EBE"/>
    <w:rsid w:val="009E71F6"/>
    <w:rsid w:val="009F5A83"/>
    <w:rsid w:val="00A00BC3"/>
    <w:rsid w:val="00A0491D"/>
    <w:rsid w:val="00A05115"/>
    <w:rsid w:val="00A077E2"/>
    <w:rsid w:val="00A14D07"/>
    <w:rsid w:val="00A22628"/>
    <w:rsid w:val="00A23685"/>
    <w:rsid w:val="00A332B6"/>
    <w:rsid w:val="00A36C51"/>
    <w:rsid w:val="00A41635"/>
    <w:rsid w:val="00A42C1E"/>
    <w:rsid w:val="00A4483D"/>
    <w:rsid w:val="00A5590A"/>
    <w:rsid w:val="00A55C24"/>
    <w:rsid w:val="00A6346A"/>
    <w:rsid w:val="00A661C9"/>
    <w:rsid w:val="00A66226"/>
    <w:rsid w:val="00A665CA"/>
    <w:rsid w:val="00A66A48"/>
    <w:rsid w:val="00A6798A"/>
    <w:rsid w:val="00A70408"/>
    <w:rsid w:val="00A70AD8"/>
    <w:rsid w:val="00A70FA2"/>
    <w:rsid w:val="00A71666"/>
    <w:rsid w:val="00A72477"/>
    <w:rsid w:val="00A7296E"/>
    <w:rsid w:val="00A72BA3"/>
    <w:rsid w:val="00A733C6"/>
    <w:rsid w:val="00A73B4A"/>
    <w:rsid w:val="00A76AEB"/>
    <w:rsid w:val="00A82D75"/>
    <w:rsid w:val="00A8432F"/>
    <w:rsid w:val="00A8554C"/>
    <w:rsid w:val="00A90804"/>
    <w:rsid w:val="00A93659"/>
    <w:rsid w:val="00A963DB"/>
    <w:rsid w:val="00A972D7"/>
    <w:rsid w:val="00A97B57"/>
    <w:rsid w:val="00AA06D4"/>
    <w:rsid w:val="00AA2CB9"/>
    <w:rsid w:val="00AA2ECC"/>
    <w:rsid w:val="00AA4831"/>
    <w:rsid w:val="00AA6168"/>
    <w:rsid w:val="00AB0548"/>
    <w:rsid w:val="00AB139A"/>
    <w:rsid w:val="00AB21C4"/>
    <w:rsid w:val="00AB3707"/>
    <w:rsid w:val="00AB3B60"/>
    <w:rsid w:val="00AC58C5"/>
    <w:rsid w:val="00AC619C"/>
    <w:rsid w:val="00AD1124"/>
    <w:rsid w:val="00AD64AA"/>
    <w:rsid w:val="00AD7C83"/>
    <w:rsid w:val="00AE0DB9"/>
    <w:rsid w:val="00AE2FE4"/>
    <w:rsid w:val="00AE3665"/>
    <w:rsid w:val="00AE3C36"/>
    <w:rsid w:val="00AE3EE4"/>
    <w:rsid w:val="00AE49BB"/>
    <w:rsid w:val="00AE4C24"/>
    <w:rsid w:val="00AE51EE"/>
    <w:rsid w:val="00AE6891"/>
    <w:rsid w:val="00AE6A8D"/>
    <w:rsid w:val="00AF0053"/>
    <w:rsid w:val="00AF2C3A"/>
    <w:rsid w:val="00AF3A0A"/>
    <w:rsid w:val="00AF4C68"/>
    <w:rsid w:val="00AF7A5D"/>
    <w:rsid w:val="00B011D8"/>
    <w:rsid w:val="00B016B3"/>
    <w:rsid w:val="00B02C1B"/>
    <w:rsid w:val="00B02ECD"/>
    <w:rsid w:val="00B04877"/>
    <w:rsid w:val="00B07649"/>
    <w:rsid w:val="00B10D60"/>
    <w:rsid w:val="00B114DD"/>
    <w:rsid w:val="00B125B2"/>
    <w:rsid w:val="00B12D80"/>
    <w:rsid w:val="00B13ACF"/>
    <w:rsid w:val="00B1412C"/>
    <w:rsid w:val="00B15BEE"/>
    <w:rsid w:val="00B1770A"/>
    <w:rsid w:val="00B225CA"/>
    <w:rsid w:val="00B22B95"/>
    <w:rsid w:val="00B311E1"/>
    <w:rsid w:val="00B32B9B"/>
    <w:rsid w:val="00B32D4C"/>
    <w:rsid w:val="00B34682"/>
    <w:rsid w:val="00B347DF"/>
    <w:rsid w:val="00B35915"/>
    <w:rsid w:val="00B3755F"/>
    <w:rsid w:val="00B4186D"/>
    <w:rsid w:val="00B43836"/>
    <w:rsid w:val="00B44E68"/>
    <w:rsid w:val="00B47F8F"/>
    <w:rsid w:val="00B51645"/>
    <w:rsid w:val="00B5276D"/>
    <w:rsid w:val="00B52CDE"/>
    <w:rsid w:val="00B5639E"/>
    <w:rsid w:val="00B56B06"/>
    <w:rsid w:val="00B64732"/>
    <w:rsid w:val="00B64B1F"/>
    <w:rsid w:val="00B661FD"/>
    <w:rsid w:val="00B67BA1"/>
    <w:rsid w:val="00B72910"/>
    <w:rsid w:val="00B72C4D"/>
    <w:rsid w:val="00B74F03"/>
    <w:rsid w:val="00B76323"/>
    <w:rsid w:val="00B829D5"/>
    <w:rsid w:val="00B85C61"/>
    <w:rsid w:val="00B8676E"/>
    <w:rsid w:val="00B86AB3"/>
    <w:rsid w:val="00B86DD0"/>
    <w:rsid w:val="00B871BC"/>
    <w:rsid w:val="00B87B6C"/>
    <w:rsid w:val="00B91399"/>
    <w:rsid w:val="00B913BE"/>
    <w:rsid w:val="00B920B9"/>
    <w:rsid w:val="00B963E9"/>
    <w:rsid w:val="00B97EF9"/>
    <w:rsid w:val="00BA0A1E"/>
    <w:rsid w:val="00BA1570"/>
    <w:rsid w:val="00BA2173"/>
    <w:rsid w:val="00BA240C"/>
    <w:rsid w:val="00BA596F"/>
    <w:rsid w:val="00BB1651"/>
    <w:rsid w:val="00BB2E86"/>
    <w:rsid w:val="00BB4054"/>
    <w:rsid w:val="00BB49CB"/>
    <w:rsid w:val="00BC03AC"/>
    <w:rsid w:val="00BC1003"/>
    <w:rsid w:val="00BC5617"/>
    <w:rsid w:val="00BC6C3C"/>
    <w:rsid w:val="00BC7221"/>
    <w:rsid w:val="00BC75F5"/>
    <w:rsid w:val="00BD1AD3"/>
    <w:rsid w:val="00BD51EB"/>
    <w:rsid w:val="00BD5DFA"/>
    <w:rsid w:val="00BD6CFA"/>
    <w:rsid w:val="00BD7D71"/>
    <w:rsid w:val="00BE0198"/>
    <w:rsid w:val="00BE12D1"/>
    <w:rsid w:val="00BE1966"/>
    <w:rsid w:val="00BE20EB"/>
    <w:rsid w:val="00BE272B"/>
    <w:rsid w:val="00BE43AE"/>
    <w:rsid w:val="00BE50D9"/>
    <w:rsid w:val="00BE5F2F"/>
    <w:rsid w:val="00BE6291"/>
    <w:rsid w:val="00BE6B1A"/>
    <w:rsid w:val="00BE6E8F"/>
    <w:rsid w:val="00BE725B"/>
    <w:rsid w:val="00BF0CC7"/>
    <w:rsid w:val="00BF1AC7"/>
    <w:rsid w:val="00BF367A"/>
    <w:rsid w:val="00BF3C67"/>
    <w:rsid w:val="00BF5084"/>
    <w:rsid w:val="00BF7889"/>
    <w:rsid w:val="00C018EF"/>
    <w:rsid w:val="00C10FEF"/>
    <w:rsid w:val="00C12D2F"/>
    <w:rsid w:val="00C14B9A"/>
    <w:rsid w:val="00C15D65"/>
    <w:rsid w:val="00C16582"/>
    <w:rsid w:val="00C16D86"/>
    <w:rsid w:val="00C227FF"/>
    <w:rsid w:val="00C24ABF"/>
    <w:rsid w:val="00C25B58"/>
    <w:rsid w:val="00C25F55"/>
    <w:rsid w:val="00C26522"/>
    <w:rsid w:val="00C27A1A"/>
    <w:rsid w:val="00C303BE"/>
    <w:rsid w:val="00C305C2"/>
    <w:rsid w:val="00C32154"/>
    <w:rsid w:val="00C33651"/>
    <w:rsid w:val="00C33DB9"/>
    <w:rsid w:val="00C33EBE"/>
    <w:rsid w:val="00C33F25"/>
    <w:rsid w:val="00C34B17"/>
    <w:rsid w:val="00C34F6D"/>
    <w:rsid w:val="00C367C2"/>
    <w:rsid w:val="00C415B7"/>
    <w:rsid w:val="00C428D6"/>
    <w:rsid w:val="00C445BC"/>
    <w:rsid w:val="00C46592"/>
    <w:rsid w:val="00C471D2"/>
    <w:rsid w:val="00C4786C"/>
    <w:rsid w:val="00C5037C"/>
    <w:rsid w:val="00C506E1"/>
    <w:rsid w:val="00C507B1"/>
    <w:rsid w:val="00C528B2"/>
    <w:rsid w:val="00C55FAA"/>
    <w:rsid w:val="00C60087"/>
    <w:rsid w:val="00C60EE4"/>
    <w:rsid w:val="00C65655"/>
    <w:rsid w:val="00C660A0"/>
    <w:rsid w:val="00C67C6B"/>
    <w:rsid w:val="00C72DB5"/>
    <w:rsid w:val="00C755D8"/>
    <w:rsid w:val="00C75E2D"/>
    <w:rsid w:val="00C769D3"/>
    <w:rsid w:val="00C80922"/>
    <w:rsid w:val="00C81D20"/>
    <w:rsid w:val="00C8267A"/>
    <w:rsid w:val="00C8368C"/>
    <w:rsid w:val="00C850B5"/>
    <w:rsid w:val="00C8635D"/>
    <w:rsid w:val="00C90766"/>
    <w:rsid w:val="00C91D4C"/>
    <w:rsid w:val="00C95D45"/>
    <w:rsid w:val="00CA1605"/>
    <w:rsid w:val="00CA3C55"/>
    <w:rsid w:val="00CA4EA1"/>
    <w:rsid w:val="00CB2197"/>
    <w:rsid w:val="00CB5145"/>
    <w:rsid w:val="00CC0871"/>
    <w:rsid w:val="00CC1510"/>
    <w:rsid w:val="00CC21AF"/>
    <w:rsid w:val="00CC4350"/>
    <w:rsid w:val="00CC7938"/>
    <w:rsid w:val="00CD40C3"/>
    <w:rsid w:val="00CD4905"/>
    <w:rsid w:val="00CD529E"/>
    <w:rsid w:val="00CD7227"/>
    <w:rsid w:val="00CE22D9"/>
    <w:rsid w:val="00CE3F4A"/>
    <w:rsid w:val="00CE4C93"/>
    <w:rsid w:val="00CE6521"/>
    <w:rsid w:val="00CE6A5A"/>
    <w:rsid w:val="00CF32CD"/>
    <w:rsid w:val="00CF4B15"/>
    <w:rsid w:val="00CF7F42"/>
    <w:rsid w:val="00D0537D"/>
    <w:rsid w:val="00D11ED2"/>
    <w:rsid w:val="00D126E2"/>
    <w:rsid w:val="00D12E77"/>
    <w:rsid w:val="00D13444"/>
    <w:rsid w:val="00D14458"/>
    <w:rsid w:val="00D144BF"/>
    <w:rsid w:val="00D14E83"/>
    <w:rsid w:val="00D155AD"/>
    <w:rsid w:val="00D17250"/>
    <w:rsid w:val="00D20536"/>
    <w:rsid w:val="00D212FF"/>
    <w:rsid w:val="00D22292"/>
    <w:rsid w:val="00D22629"/>
    <w:rsid w:val="00D302C5"/>
    <w:rsid w:val="00D316C1"/>
    <w:rsid w:val="00D324FF"/>
    <w:rsid w:val="00D32580"/>
    <w:rsid w:val="00D35A02"/>
    <w:rsid w:val="00D37395"/>
    <w:rsid w:val="00D4054C"/>
    <w:rsid w:val="00D418BA"/>
    <w:rsid w:val="00D4350E"/>
    <w:rsid w:val="00D43E01"/>
    <w:rsid w:val="00D45181"/>
    <w:rsid w:val="00D46891"/>
    <w:rsid w:val="00D47492"/>
    <w:rsid w:val="00D51727"/>
    <w:rsid w:val="00D52F1B"/>
    <w:rsid w:val="00D54A7E"/>
    <w:rsid w:val="00D62820"/>
    <w:rsid w:val="00D62D6C"/>
    <w:rsid w:val="00D62E59"/>
    <w:rsid w:val="00D6316B"/>
    <w:rsid w:val="00D64772"/>
    <w:rsid w:val="00D649B5"/>
    <w:rsid w:val="00D67E00"/>
    <w:rsid w:val="00D7171C"/>
    <w:rsid w:val="00D72412"/>
    <w:rsid w:val="00D73804"/>
    <w:rsid w:val="00D81D5E"/>
    <w:rsid w:val="00D82085"/>
    <w:rsid w:val="00D86F7B"/>
    <w:rsid w:val="00D87293"/>
    <w:rsid w:val="00D9085B"/>
    <w:rsid w:val="00D90AA7"/>
    <w:rsid w:val="00D92388"/>
    <w:rsid w:val="00D9692F"/>
    <w:rsid w:val="00DA05CA"/>
    <w:rsid w:val="00DA451C"/>
    <w:rsid w:val="00DA4709"/>
    <w:rsid w:val="00DA4C08"/>
    <w:rsid w:val="00DA5949"/>
    <w:rsid w:val="00DA5A70"/>
    <w:rsid w:val="00DA7239"/>
    <w:rsid w:val="00DB347C"/>
    <w:rsid w:val="00DB356E"/>
    <w:rsid w:val="00DB54F2"/>
    <w:rsid w:val="00DB5E46"/>
    <w:rsid w:val="00DB7306"/>
    <w:rsid w:val="00DC083E"/>
    <w:rsid w:val="00DC1F0F"/>
    <w:rsid w:val="00DC2DD7"/>
    <w:rsid w:val="00DC602C"/>
    <w:rsid w:val="00DD0796"/>
    <w:rsid w:val="00DD458C"/>
    <w:rsid w:val="00DD7C2D"/>
    <w:rsid w:val="00DE060D"/>
    <w:rsid w:val="00DE36E4"/>
    <w:rsid w:val="00DE3D37"/>
    <w:rsid w:val="00DF01F8"/>
    <w:rsid w:val="00DF21F8"/>
    <w:rsid w:val="00DF2C7E"/>
    <w:rsid w:val="00E014F9"/>
    <w:rsid w:val="00E040E9"/>
    <w:rsid w:val="00E0459B"/>
    <w:rsid w:val="00E0555B"/>
    <w:rsid w:val="00E05F45"/>
    <w:rsid w:val="00E06B0A"/>
    <w:rsid w:val="00E07052"/>
    <w:rsid w:val="00E07DF5"/>
    <w:rsid w:val="00E15B41"/>
    <w:rsid w:val="00E16132"/>
    <w:rsid w:val="00E20427"/>
    <w:rsid w:val="00E21494"/>
    <w:rsid w:val="00E2288C"/>
    <w:rsid w:val="00E22F37"/>
    <w:rsid w:val="00E23905"/>
    <w:rsid w:val="00E245FE"/>
    <w:rsid w:val="00E27130"/>
    <w:rsid w:val="00E271AA"/>
    <w:rsid w:val="00E338B1"/>
    <w:rsid w:val="00E37415"/>
    <w:rsid w:val="00E37C04"/>
    <w:rsid w:val="00E423A7"/>
    <w:rsid w:val="00E45B58"/>
    <w:rsid w:val="00E46C4C"/>
    <w:rsid w:val="00E51354"/>
    <w:rsid w:val="00E53867"/>
    <w:rsid w:val="00E56EC7"/>
    <w:rsid w:val="00E609DC"/>
    <w:rsid w:val="00E60B4F"/>
    <w:rsid w:val="00E621C8"/>
    <w:rsid w:val="00E62532"/>
    <w:rsid w:val="00E666DA"/>
    <w:rsid w:val="00E7002A"/>
    <w:rsid w:val="00E71237"/>
    <w:rsid w:val="00E728B0"/>
    <w:rsid w:val="00E75389"/>
    <w:rsid w:val="00E75B9B"/>
    <w:rsid w:val="00E76879"/>
    <w:rsid w:val="00E80BF9"/>
    <w:rsid w:val="00E80C46"/>
    <w:rsid w:val="00E81AAB"/>
    <w:rsid w:val="00E83DC8"/>
    <w:rsid w:val="00E8441C"/>
    <w:rsid w:val="00E85BC6"/>
    <w:rsid w:val="00E85EE9"/>
    <w:rsid w:val="00E87660"/>
    <w:rsid w:val="00E87FB1"/>
    <w:rsid w:val="00E912E2"/>
    <w:rsid w:val="00E92CCA"/>
    <w:rsid w:val="00E96CB9"/>
    <w:rsid w:val="00E97592"/>
    <w:rsid w:val="00E97707"/>
    <w:rsid w:val="00EA2A5B"/>
    <w:rsid w:val="00EA38F3"/>
    <w:rsid w:val="00EA74DE"/>
    <w:rsid w:val="00EB013A"/>
    <w:rsid w:val="00EB16EA"/>
    <w:rsid w:val="00EB243C"/>
    <w:rsid w:val="00EB391A"/>
    <w:rsid w:val="00EB4EA1"/>
    <w:rsid w:val="00EB518B"/>
    <w:rsid w:val="00EB608D"/>
    <w:rsid w:val="00EC08C8"/>
    <w:rsid w:val="00EC109B"/>
    <w:rsid w:val="00EC15BC"/>
    <w:rsid w:val="00EC4B88"/>
    <w:rsid w:val="00EC53A9"/>
    <w:rsid w:val="00EC66A1"/>
    <w:rsid w:val="00EC729C"/>
    <w:rsid w:val="00EC7D70"/>
    <w:rsid w:val="00ED07F7"/>
    <w:rsid w:val="00ED2477"/>
    <w:rsid w:val="00ED2AFE"/>
    <w:rsid w:val="00ED40D8"/>
    <w:rsid w:val="00ED574E"/>
    <w:rsid w:val="00ED6444"/>
    <w:rsid w:val="00EE0057"/>
    <w:rsid w:val="00EE1D2B"/>
    <w:rsid w:val="00EE49CC"/>
    <w:rsid w:val="00EE68FE"/>
    <w:rsid w:val="00EE7361"/>
    <w:rsid w:val="00EF07DB"/>
    <w:rsid w:val="00EF34EC"/>
    <w:rsid w:val="00EF413F"/>
    <w:rsid w:val="00EF65EE"/>
    <w:rsid w:val="00F033D9"/>
    <w:rsid w:val="00F043DD"/>
    <w:rsid w:val="00F049AB"/>
    <w:rsid w:val="00F04CFB"/>
    <w:rsid w:val="00F10D0C"/>
    <w:rsid w:val="00F11192"/>
    <w:rsid w:val="00F129F7"/>
    <w:rsid w:val="00F13060"/>
    <w:rsid w:val="00F158E2"/>
    <w:rsid w:val="00F15F22"/>
    <w:rsid w:val="00F16CDE"/>
    <w:rsid w:val="00F22E21"/>
    <w:rsid w:val="00F23569"/>
    <w:rsid w:val="00F23B24"/>
    <w:rsid w:val="00F256DF"/>
    <w:rsid w:val="00F2798C"/>
    <w:rsid w:val="00F35B53"/>
    <w:rsid w:val="00F36AB7"/>
    <w:rsid w:val="00F41CAE"/>
    <w:rsid w:val="00F43827"/>
    <w:rsid w:val="00F4527C"/>
    <w:rsid w:val="00F463E7"/>
    <w:rsid w:val="00F5418D"/>
    <w:rsid w:val="00F55793"/>
    <w:rsid w:val="00F55EA3"/>
    <w:rsid w:val="00F63A1C"/>
    <w:rsid w:val="00F767E3"/>
    <w:rsid w:val="00F77220"/>
    <w:rsid w:val="00F96E0A"/>
    <w:rsid w:val="00FA0546"/>
    <w:rsid w:val="00FA10AD"/>
    <w:rsid w:val="00FA56A5"/>
    <w:rsid w:val="00FA679B"/>
    <w:rsid w:val="00FA7897"/>
    <w:rsid w:val="00FB1C4B"/>
    <w:rsid w:val="00FB506E"/>
    <w:rsid w:val="00FB5B32"/>
    <w:rsid w:val="00FB6958"/>
    <w:rsid w:val="00FB720E"/>
    <w:rsid w:val="00FC1541"/>
    <w:rsid w:val="00FC1B6D"/>
    <w:rsid w:val="00FC2868"/>
    <w:rsid w:val="00FC410F"/>
    <w:rsid w:val="00FC5E79"/>
    <w:rsid w:val="00FC7C29"/>
    <w:rsid w:val="00FD09AD"/>
    <w:rsid w:val="00FD3620"/>
    <w:rsid w:val="00FD5B42"/>
    <w:rsid w:val="00FE06CE"/>
    <w:rsid w:val="00FE36B0"/>
    <w:rsid w:val="00FE6175"/>
    <w:rsid w:val="00FE6292"/>
    <w:rsid w:val="00FE7A4B"/>
    <w:rsid w:val="00FF05F7"/>
    <w:rsid w:val="00FF0F0C"/>
    <w:rsid w:val="00FF2E89"/>
    <w:rsid w:val="00FF3920"/>
    <w:rsid w:val="00FF4048"/>
    <w:rsid w:val="00FF5340"/>
    <w:rsid w:val="00FF5657"/>
    <w:rsid w:val="00FF680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74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D7B1B"/>
    <w:pPr>
      <w:spacing w:before="120" w:after="120" w:line="360" w:lineRule="auto"/>
    </w:pPr>
    <w:rPr>
      <w:rFonts w:ascii="Arial" w:hAnsi="Arial"/>
    </w:rPr>
  </w:style>
  <w:style w:type="paragraph" w:styleId="Heading1">
    <w:name w:val="heading 1"/>
    <w:aliases w:val="Handbook"/>
    <w:basedOn w:val="Normal"/>
    <w:next w:val="Normal"/>
    <w:link w:val="Heading1Char"/>
    <w:uiPriority w:val="9"/>
    <w:qFormat/>
    <w:rsid w:val="002D61E0"/>
    <w:pPr>
      <w:keepNext/>
      <w:keepLines/>
      <w:spacing w:before="720" w:after="240"/>
      <w:ind w:left="431" w:hanging="431"/>
      <w:outlineLvl w:val="0"/>
    </w:pPr>
    <w:rPr>
      <w:rFonts w:eastAsiaTheme="majorEastAsia" w:cstheme="majorBidi"/>
      <w:b/>
      <w:sz w:val="36"/>
      <w:szCs w:val="36"/>
      <w:lang w:val="en-CA"/>
    </w:rPr>
  </w:style>
  <w:style w:type="paragraph" w:styleId="Heading2">
    <w:name w:val="heading 2"/>
    <w:aliases w:val="Section"/>
    <w:basedOn w:val="Normal"/>
    <w:next w:val="Normal"/>
    <w:link w:val="Heading2Char"/>
    <w:uiPriority w:val="9"/>
    <w:unhideWhenUsed/>
    <w:qFormat/>
    <w:rsid w:val="00FB1C4B"/>
    <w:pPr>
      <w:keepNext/>
      <w:keepLines/>
      <w:spacing w:before="360"/>
      <w:ind w:left="737" w:hanging="737"/>
      <w:outlineLvl w:val="1"/>
    </w:pPr>
    <w:rPr>
      <w:rFonts w:eastAsiaTheme="majorEastAsia" w:cstheme="majorBidi"/>
      <w:b/>
      <w:sz w:val="32"/>
      <w:szCs w:val="32"/>
      <w:lang w:val="en-CA"/>
    </w:rPr>
  </w:style>
  <w:style w:type="paragraph" w:styleId="Heading3">
    <w:name w:val="heading 3"/>
    <w:aliases w:val="Subheading"/>
    <w:basedOn w:val="Normal"/>
    <w:next w:val="Normal"/>
    <w:link w:val="Heading3Char"/>
    <w:uiPriority w:val="9"/>
    <w:unhideWhenUsed/>
    <w:qFormat/>
    <w:rsid w:val="002D61E0"/>
    <w:pPr>
      <w:keepNext/>
      <w:keepLines/>
      <w:spacing w:before="240" w:after="240"/>
      <w:ind w:left="720" w:hanging="720"/>
      <w:outlineLvl w:val="2"/>
    </w:pPr>
    <w:rPr>
      <w:rFonts w:eastAsiaTheme="majorEastAsia" w:cstheme="majorBidi"/>
      <w:b/>
      <w:bCs/>
      <w:sz w:val="28"/>
      <w:szCs w:val="28"/>
      <w:lang w:val="en-CA"/>
    </w:rPr>
  </w:style>
  <w:style w:type="paragraph" w:styleId="Heading4">
    <w:name w:val="heading 4"/>
    <w:aliases w:val="Subsub heading"/>
    <w:basedOn w:val="Normal"/>
    <w:next w:val="Normal"/>
    <w:link w:val="Heading4Char"/>
    <w:uiPriority w:val="9"/>
    <w:unhideWhenUsed/>
    <w:qFormat/>
    <w:rsid w:val="00DF2C7E"/>
    <w:pPr>
      <w:keepNext/>
      <w:keepLines/>
      <w:spacing w:before="360" w:after="240"/>
      <w:outlineLvl w:val="3"/>
    </w:pPr>
    <w:rPr>
      <w:rFonts w:eastAsiaTheme="majorEastAsia" w:cstheme="majorBidi"/>
      <w:b/>
      <w:iCs/>
      <w:lang w:val="en-CA"/>
    </w:rPr>
  </w:style>
  <w:style w:type="paragraph" w:styleId="Heading5">
    <w:name w:val="heading 5"/>
    <w:basedOn w:val="Normal"/>
    <w:next w:val="Normal"/>
    <w:link w:val="Heading5Char"/>
    <w:uiPriority w:val="9"/>
    <w:unhideWhenUsed/>
    <w:qFormat/>
    <w:rsid w:val="0005758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412228"/>
    <w:pPr>
      <w:keepNext/>
      <w:keepLines/>
      <w:numPr>
        <w:ilvl w:val="5"/>
        <w:numId w:val="4"/>
      </w:numPr>
      <w:spacing w:before="240" w:after="240"/>
      <w:outlineLvl w:val="5"/>
    </w:pPr>
    <w:rPr>
      <w:rFonts w:ascii="Verdana" w:eastAsiaTheme="majorEastAsia" w:hAnsi="Verdana" w:cstheme="majorBidi"/>
      <w:color w:val="4472C4" w:themeColor="accent1"/>
      <w:u w:val="single"/>
      <w:lang w:val="en-CA"/>
    </w:rPr>
  </w:style>
  <w:style w:type="paragraph" w:styleId="Heading7">
    <w:name w:val="heading 7"/>
    <w:basedOn w:val="Normal"/>
    <w:next w:val="Normal"/>
    <w:link w:val="Heading7Char"/>
    <w:uiPriority w:val="9"/>
    <w:unhideWhenUsed/>
    <w:qFormat/>
    <w:rsid w:val="00412228"/>
    <w:pPr>
      <w:keepNext/>
      <w:keepLines/>
      <w:numPr>
        <w:ilvl w:val="6"/>
        <w:numId w:val="4"/>
      </w:numPr>
      <w:spacing w:before="40"/>
      <w:outlineLvl w:val="6"/>
    </w:pPr>
    <w:rPr>
      <w:rFonts w:asciiTheme="majorHAnsi" w:eastAsiaTheme="majorEastAsia" w:hAnsiTheme="majorHAnsi" w:cstheme="majorBidi"/>
      <w:i/>
      <w:iCs/>
      <w:color w:val="1F3763" w:themeColor="accent1" w:themeShade="7F"/>
      <w:lang w:val="en-CA"/>
    </w:rPr>
  </w:style>
  <w:style w:type="paragraph" w:styleId="Heading8">
    <w:name w:val="heading 8"/>
    <w:basedOn w:val="Normal"/>
    <w:next w:val="Normal"/>
    <w:link w:val="Heading8Char"/>
    <w:uiPriority w:val="9"/>
    <w:semiHidden/>
    <w:unhideWhenUsed/>
    <w:qFormat/>
    <w:rsid w:val="00412228"/>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lang w:val="en-CA"/>
    </w:rPr>
  </w:style>
  <w:style w:type="paragraph" w:styleId="Heading9">
    <w:name w:val="heading 9"/>
    <w:basedOn w:val="Normal"/>
    <w:next w:val="Normal"/>
    <w:link w:val="Heading9Char"/>
    <w:uiPriority w:val="9"/>
    <w:semiHidden/>
    <w:unhideWhenUsed/>
    <w:qFormat/>
    <w:rsid w:val="00412228"/>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60D"/>
    <w:pPr>
      <w:tabs>
        <w:tab w:val="center" w:pos="4680"/>
        <w:tab w:val="right" w:pos="9360"/>
      </w:tabs>
    </w:pPr>
  </w:style>
  <w:style w:type="character" w:customStyle="1" w:styleId="HeaderChar">
    <w:name w:val="Header Char"/>
    <w:basedOn w:val="DefaultParagraphFont"/>
    <w:link w:val="Header"/>
    <w:rsid w:val="00DE060D"/>
    <w:rPr>
      <w:rFonts w:ascii="Arial" w:hAnsi="Arial"/>
    </w:rPr>
  </w:style>
  <w:style w:type="paragraph" w:styleId="Footer">
    <w:name w:val="footer"/>
    <w:basedOn w:val="NoSpacing"/>
    <w:link w:val="FooterChar"/>
    <w:uiPriority w:val="99"/>
    <w:unhideWhenUsed/>
    <w:rsid w:val="00257838"/>
    <w:pPr>
      <w:tabs>
        <w:tab w:val="center" w:pos="4680"/>
        <w:tab w:val="right" w:pos="9360"/>
      </w:tabs>
    </w:pPr>
  </w:style>
  <w:style w:type="character" w:customStyle="1" w:styleId="FooterChar">
    <w:name w:val="Footer Char"/>
    <w:basedOn w:val="DefaultParagraphFont"/>
    <w:link w:val="Footer"/>
    <w:uiPriority w:val="99"/>
    <w:rsid w:val="00030123"/>
    <w:rPr>
      <w:rFonts w:ascii="Arial" w:hAnsi="Arial"/>
    </w:rPr>
  </w:style>
  <w:style w:type="paragraph" w:customStyle="1" w:styleId="BasicParagraph">
    <w:name w:val="[Basic Paragraph]"/>
    <w:basedOn w:val="Normal"/>
    <w:uiPriority w:val="99"/>
    <w:rsid w:val="00983965"/>
    <w:pPr>
      <w:autoSpaceDE w:val="0"/>
      <w:autoSpaceDN w:val="0"/>
      <w:adjustRightInd w:val="0"/>
      <w:spacing w:line="288" w:lineRule="auto"/>
      <w:textAlignment w:val="center"/>
    </w:pPr>
    <w:rPr>
      <w:rFonts w:ascii="Minion Pro" w:hAnsi="Minion Pro" w:cs="Minion Pro"/>
      <w:color w:val="000000"/>
    </w:rPr>
  </w:style>
  <w:style w:type="paragraph" w:customStyle="1" w:styleId="BodyCopy">
    <w:name w:val="Body Copy"/>
    <w:basedOn w:val="NormalWeb"/>
    <w:qFormat/>
    <w:rsid w:val="005E29FA"/>
    <w:pPr>
      <w:spacing w:before="0" w:beforeAutospacing="0" w:after="225" w:afterAutospacing="0"/>
    </w:pPr>
    <w:rPr>
      <w:rFonts w:ascii="Arial" w:hAnsi="Arial" w:cs="Arial"/>
      <w:color w:val="000000"/>
    </w:rPr>
  </w:style>
  <w:style w:type="paragraph" w:customStyle="1" w:styleId="BodyCopyWhiteinBlackBox">
    <w:name w:val="Body Copy (White) in Black Box"/>
    <w:basedOn w:val="Normal"/>
    <w:qFormat/>
    <w:rsid w:val="00375A76"/>
    <w:pPr>
      <w:ind w:left="720"/>
    </w:pPr>
    <w:rPr>
      <w:rFonts w:cs="Arial"/>
      <w:color w:val="FFFFFF" w:themeColor="background1"/>
    </w:rPr>
  </w:style>
  <w:style w:type="paragraph" w:styleId="NormalWeb">
    <w:name w:val="Normal (Web)"/>
    <w:basedOn w:val="Normal"/>
    <w:uiPriority w:val="99"/>
    <w:unhideWhenUsed/>
    <w:rsid w:val="00D4350E"/>
    <w:pPr>
      <w:spacing w:before="100" w:beforeAutospacing="1" w:after="100" w:afterAutospacing="1"/>
    </w:pPr>
    <w:rPr>
      <w:rFonts w:ascii="Times New Roman" w:eastAsia="Times New Roman" w:hAnsi="Times New Roman" w:cs="Times New Roman"/>
      <w:lang w:val="en-CA"/>
    </w:rPr>
  </w:style>
  <w:style w:type="table" w:styleId="TableGrid">
    <w:name w:val="Table Grid"/>
    <w:basedOn w:val="TableNormal"/>
    <w:uiPriority w:val="39"/>
    <w:rsid w:val="0094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771AA"/>
    <w:pPr>
      <w:numPr>
        <w:numId w:val="8"/>
      </w:numPr>
      <w:suppressAutoHyphens/>
      <w:autoSpaceDN w:val="0"/>
      <w:ind w:left="714" w:hanging="357"/>
      <w:textAlignment w:val="baseline"/>
    </w:pPr>
  </w:style>
  <w:style w:type="paragraph" w:customStyle="1" w:styleId="BodyCopy-TablesBlack">
    <w:name w:val="Body Copy - Tables (Black)"/>
    <w:basedOn w:val="Normal"/>
    <w:qFormat/>
    <w:rsid w:val="005E29FA"/>
    <w:pPr>
      <w:jc w:val="center"/>
    </w:pPr>
    <w:rPr>
      <w:rFonts w:cs="Arial"/>
      <w:szCs w:val="28"/>
    </w:rPr>
  </w:style>
  <w:style w:type="paragraph" w:customStyle="1" w:styleId="MainHeadline">
    <w:name w:val="Main Headline"/>
    <w:basedOn w:val="Normal"/>
    <w:qFormat/>
    <w:rsid w:val="005E29FA"/>
    <w:pPr>
      <w:spacing w:line="180" w:lineRule="auto"/>
    </w:pPr>
    <w:rPr>
      <w:rFonts w:ascii="Arial Black" w:hAnsi="Arial Black"/>
      <w:sz w:val="82"/>
      <w:szCs w:val="82"/>
      <w:lang w:val="en-CA"/>
    </w:rPr>
  </w:style>
  <w:style w:type="paragraph" w:customStyle="1" w:styleId="Sub-Heading">
    <w:name w:val="Sub-Heading"/>
    <w:basedOn w:val="Normal"/>
    <w:qFormat/>
    <w:rsid w:val="005E29FA"/>
    <w:rPr>
      <w:rFonts w:ascii="Arial Black" w:hAnsi="Arial Black"/>
      <w:sz w:val="36"/>
      <w:szCs w:val="36"/>
      <w:lang w:val="en-CA"/>
    </w:rPr>
  </w:style>
  <w:style w:type="character" w:styleId="Hyperlink">
    <w:name w:val="Hyperlink"/>
    <w:basedOn w:val="DefaultParagraphFont"/>
    <w:uiPriority w:val="99"/>
    <w:unhideWhenUsed/>
    <w:rsid w:val="00420AE7"/>
    <w:rPr>
      <w:rFonts w:ascii="Arial" w:hAnsi="Arial"/>
      <w:b/>
      <w:color w:val="0563C1" w:themeColor="hyperlink"/>
      <w:sz w:val="24"/>
      <w:u w:val="single"/>
    </w:rPr>
  </w:style>
  <w:style w:type="character" w:customStyle="1" w:styleId="Heading1Char">
    <w:name w:val="Heading 1 Char"/>
    <w:aliases w:val="Handbook Char"/>
    <w:basedOn w:val="DefaultParagraphFont"/>
    <w:link w:val="Heading1"/>
    <w:uiPriority w:val="9"/>
    <w:rsid w:val="002D61E0"/>
    <w:rPr>
      <w:rFonts w:ascii="Arial" w:eastAsiaTheme="majorEastAsia" w:hAnsi="Arial" w:cstheme="majorBidi"/>
      <w:b/>
      <w:sz w:val="36"/>
      <w:szCs w:val="36"/>
      <w:lang w:val="en-CA"/>
    </w:rPr>
  </w:style>
  <w:style w:type="character" w:customStyle="1" w:styleId="Heading2Char">
    <w:name w:val="Heading 2 Char"/>
    <w:aliases w:val="Section Char"/>
    <w:basedOn w:val="DefaultParagraphFont"/>
    <w:link w:val="Heading2"/>
    <w:uiPriority w:val="9"/>
    <w:rsid w:val="00FB1C4B"/>
    <w:rPr>
      <w:rFonts w:ascii="Arial" w:eastAsiaTheme="majorEastAsia" w:hAnsi="Arial" w:cstheme="majorBidi"/>
      <w:b/>
      <w:sz w:val="32"/>
      <w:szCs w:val="32"/>
      <w:lang w:val="en-CA"/>
    </w:rPr>
  </w:style>
  <w:style w:type="character" w:customStyle="1" w:styleId="Heading3Char">
    <w:name w:val="Heading 3 Char"/>
    <w:aliases w:val="Subheading Char"/>
    <w:basedOn w:val="DefaultParagraphFont"/>
    <w:link w:val="Heading3"/>
    <w:uiPriority w:val="9"/>
    <w:rsid w:val="002D61E0"/>
    <w:rPr>
      <w:rFonts w:ascii="Arial" w:eastAsiaTheme="majorEastAsia" w:hAnsi="Arial" w:cstheme="majorBidi"/>
      <w:b/>
      <w:bCs/>
      <w:sz w:val="28"/>
      <w:szCs w:val="28"/>
      <w:lang w:val="en-CA"/>
    </w:rPr>
  </w:style>
  <w:style w:type="character" w:customStyle="1" w:styleId="Heading4Char">
    <w:name w:val="Heading 4 Char"/>
    <w:aliases w:val="Subsub heading Char"/>
    <w:basedOn w:val="DefaultParagraphFont"/>
    <w:link w:val="Heading4"/>
    <w:uiPriority w:val="9"/>
    <w:rsid w:val="00DF2C7E"/>
    <w:rPr>
      <w:rFonts w:ascii="Arial" w:eastAsiaTheme="majorEastAsia" w:hAnsi="Arial" w:cstheme="majorBidi"/>
      <w:b/>
      <w:iCs/>
      <w:lang w:val="en-CA"/>
    </w:rPr>
  </w:style>
  <w:style w:type="paragraph" w:styleId="Caption">
    <w:name w:val="caption"/>
    <w:basedOn w:val="Normal"/>
    <w:next w:val="Normal"/>
    <w:uiPriority w:val="35"/>
    <w:unhideWhenUsed/>
    <w:qFormat/>
    <w:rsid w:val="00EA2A5B"/>
    <w:pPr>
      <w:spacing w:after="200"/>
    </w:pPr>
    <w:rPr>
      <w:i/>
      <w:iCs/>
      <w:color w:val="44546A" w:themeColor="text2"/>
      <w:szCs w:val="18"/>
      <w:lang w:val="en-CA"/>
    </w:rPr>
  </w:style>
  <w:style w:type="paragraph" w:styleId="TOCHeading">
    <w:name w:val="TOC Heading"/>
    <w:basedOn w:val="Heading1"/>
    <w:next w:val="Normal"/>
    <w:uiPriority w:val="39"/>
    <w:unhideWhenUsed/>
    <w:qFormat/>
    <w:rsid w:val="0002741D"/>
    <w:pPr>
      <w:spacing w:before="240" w:after="0" w:line="259" w:lineRule="auto"/>
      <w:ind w:left="0" w:firstLine="0"/>
      <w:outlineLvl w:val="9"/>
    </w:pPr>
    <w:rPr>
      <w:rFonts w:asciiTheme="majorHAnsi" w:hAnsiTheme="majorHAnsi"/>
      <w:b w:val="0"/>
      <w:color w:val="2F5496" w:themeColor="accent1" w:themeShade="BF"/>
      <w:sz w:val="32"/>
      <w:szCs w:val="32"/>
      <w:lang w:val="en-US"/>
    </w:rPr>
  </w:style>
  <w:style w:type="paragraph" w:styleId="TOC1">
    <w:name w:val="toc 1"/>
    <w:next w:val="Normal"/>
    <w:autoRedefine/>
    <w:uiPriority w:val="39"/>
    <w:unhideWhenUsed/>
    <w:rsid w:val="007E07D4"/>
    <w:pPr>
      <w:tabs>
        <w:tab w:val="right" w:leader="dot" w:pos="10516"/>
      </w:tabs>
      <w:spacing w:before="120" w:after="120" w:line="288" w:lineRule="auto"/>
    </w:pPr>
    <w:rPr>
      <w:rFonts w:ascii="Arial" w:hAnsi="Arial"/>
      <w:b/>
      <w:noProof/>
      <w:sz w:val="28"/>
    </w:rPr>
  </w:style>
  <w:style w:type="paragraph" w:styleId="TOC3">
    <w:name w:val="toc 3"/>
    <w:next w:val="Normal"/>
    <w:autoRedefine/>
    <w:uiPriority w:val="39"/>
    <w:unhideWhenUsed/>
    <w:rsid w:val="00D54A7E"/>
    <w:pPr>
      <w:spacing w:after="100" w:line="288" w:lineRule="auto"/>
      <w:ind w:left="482"/>
    </w:pPr>
    <w:rPr>
      <w:rFonts w:ascii="Arial" w:hAnsi="Arial"/>
    </w:rPr>
  </w:style>
  <w:style w:type="paragraph" w:styleId="TOC2">
    <w:name w:val="toc 2"/>
    <w:next w:val="Normal"/>
    <w:autoRedefine/>
    <w:uiPriority w:val="39"/>
    <w:unhideWhenUsed/>
    <w:rsid w:val="00AE3EE4"/>
    <w:pPr>
      <w:spacing w:after="100"/>
      <w:ind w:left="240"/>
    </w:pPr>
    <w:rPr>
      <w:rFonts w:ascii="Arial" w:hAnsi="Arial"/>
      <w:b/>
    </w:rPr>
  </w:style>
  <w:style w:type="character" w:customStyle="1" w:styleId="fontstyle01">
    <w:name w:val="fontstyle01"/>
    <w:basedOn w:val="DefaultParagraphFont"/>
    <w:rsid w:val="00D9692F"/>
    <w:rPr>
      <w:rFonts w:ascii="Tahoma" w:hAnsi="Tahoma" w:cs="Tahoma" w:hint="default"/>
      <w:b w:val="0"/>
      <w:bCs w:val="0"/>
      <w:i w:val="0"/>
      <w:iCs w:val="0"/>
      <w:color w:val="000000"/>
      <w:sz w:val="22"/>
      <w:szCs w:val="22"/>
    </w:rPr>
  </w:style>
  <w:style w:type="paragraph" w:customStyle="1" w:styleId="QuoteReport">
    <w:name w:val="Quote Report"/>
    <w:basedOn w:val="Normal"/>
    <w:rsid w:val="001222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ind w:left="720"/>
    </w:pPr>
    <w:rPr>
      <w:rFonts w:ascii="Verdana" w:hAnsi="Verdana"/>
      <w:i/>
      <w:iCs/>
    </w:rPr>
  </w:style>
  <w:style w:type="paragraph" w:styleId="Quote">
    <w:name w:val="Quote"/>
    <w:basedOn w:val="Normal"/>
    <w:next w:val="Normal"/>
    <w:link w:val="QuoteChar"/>
    <w:uiPriority w:val="29"/>
    <w:rsid w:val="00F7722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7220"/>
    <w:rPr>
      <w:rFonts w:ascii="Arial" w:hAnsi="Arial"/>
      <w:i/>
      <w:iCs/>
      <w:color w:val="404040" w:themeColor="text1" w:themeTint="BF"/>
    </w:rPr>
  </w:style>
  <w:style w:type="character" w:customStyle="1" w:styleId="UnresolvedMention1">
    <w:name w:val="Unresolved Mention1"/>
    <w:basedOn w:val="DefaultParagraphFont"/>
    <w:uiPriority w:val="99"/>
    <w:rsid w:val="00130E92"/>
    <w:rPr>
      <w:color w:val="605E5C"/>
      <w:shd w:val="clear" w:color="auto" w:fill="E1DFDD"/>
    </w:rPr>
  </w:style>
  <w:style w:type="character" w:customStyle="1" w:styleId="Heading5Char">
    <w:name w:val="Heading 5 Char"/>
    <w:basedOn w:val="DefaultParagraphFont"/>
    <w:link w:val="Heading5"/>
    <w:uiPriority w:val="9"/>
    <w:rsid w:val="00057584"/>
    <w:rPr>
      <w:rFonts w:asciiTheme="majorHAnsi" w:eastAsiaTheme="majorEastAsia" w:hAnsiTheme="majorHAnsi" w:cstheme="majorBidi"/>
      <w:color w:val="2F5496" w:themeColor="accent1" w:themeShade="BF"/>
    </w:rPr>
  </w:style>
  <w:style w:type="paragraph" w:styleId="NoSpacing">
    <w:name w:val="No Spacing"/>
    <w:uiPriority w:val="1"/>
    <w:qFormat/>
    <w:rsid w:val="00937DDC"/>
    <w:rPr>
      <w:rFonts w:ascii="Arial" w:hAnsi="Arial"/>
    </w:rPr>
  </w:style>
  <w:style w:type="paragraph" w:styleId="TOC4">
    <w:name w:val="toc 4"/>
    <w:next w:val="Normal"/>
    <w:autoRedefine/>
    <w:uiPriority w:val="39"/>
    <w:unhideWhenUsed/>
    <w:rsid w:val="00AE3EE4"/>
    <w:pPr>
      <w:spacing w:after="100"/>
      <w:ind w:left="720"/>
    </w:pPr>
    <w:rPr>
      <w:rFonts w:ascii="Arial" w:hAnsi="Arial"/>
    </w:rPr>
  </w:style>
  <w:style w:type="paragraph" w:styleId="TOC5">
    <w:name w:val="toc 5"/>
    <w:basedOn w:val="Normal"/>
    <w:next w:val="Normal"/>
    <w:autoRedefine/>
    <w:uiPriority w:val="39"/>
    <w:unhideWhenUsed/>
    <w:rsid w:val="00412228"/>
    <w:pPr>
      <w:spacing w:after="100"/>
      <w:ind w:left="960"/>
    </w:pPr>
  </w:style>
  <w:style w:type="character" w:customStyle="1" w:styleId="Heading6Char">
    <w:name w:val="Heading 6 Char"/>
    <w:basedOn w:val="DefaultParagraphFont"/>
    <w:link w:val="Heading6"/>
    <w:uiPriority w:val="9"/>
    <w:rsid w:val="00412228"/>
    <w:rPr>
      <w:rFonts w:ascii="Verdana" w:eastAsiaTheme="majorEastAsia" w:hAnsi="Verdana" w:cstheme="majorBidi"/>
      <w:color w:val="4472C4" w:themeColor="accent1"/>
      <w:u w:val="single"/>
      <w:lang w:val="en-CA"/>
    </w:rPr>
  </w:style>
  <w:style w:type="character" w:customStyle="1" w:styleId="Heading7Char">
    <w:name w:val="Heading 7 Char"/>
    <w:basedOn w:val="DefaultParagraphFont"/>
    <w:link w:val="Heading7"/>
    <w:uiPriority w:val="9"/>
    <w:rsid w:val="00412228"/>
    <w:rPr>
      <w:rFonts w:asciiTheme="majorHAnsi" w:eastAsiaTheme="majorEastAsia" w:hAnsiTheme="majorHAnsi" w:cstheme="majorBidi"/>
      <w:i/>
      <w:iCs/>
      <w:color w:val="1F3763" w:themeColor="accent1" w:themeShade="7F"/>
      <w:lang w:val="en-CA"/>
    </w:rPr>
  </w:style>
  <w:style w:type="character" w:customStyle="1" w:styleId="Heading8Char">
    <w:name w:val="Heading 8 Char"/>
    <w:basedOn w:val="DefaultParagraphFont"/>
    <w:link w:val="Heading8"/>
    <w:uiPriority w:val="9"/>
    <w:semiHidden/>
    <w:rsid w:val="00412228"/>
    <w:rPr>
      <w:rFonts w:asciiTheme="majorHAnsi" w:eastAsiaTheme="majorEastAsia" w:hAnsiTheme="majorHAnsi" w:cstheme="majorBidi"/>
      <w:color w:val="272727" w:themeColor="text1" w:themeTint="D8"/>
      <w:sz w:val="21"/>
      <w:szCs w:val="21"/>
      <w:lang w:val="en-CA"/>
    </w:rPr>
  </w:style>
  <w:style w:type="character" w:customStyle="1" w:styleId="Heading9Char">
    <w:name w:val="Heading 9 Char"/>
    <w:basedOn w:val="DefaultParagraphFont"/>
    <w:link w:val="Heading9"/>
    <w:uiPriority w:val="9"/>
    <w:semiHidden/>
    <w:rsid w:val="00412228"/>
    <w:rPr>
      <w:rFonts w:asciiTheme="majorHAnsi" w:eastAsiaTheme="majorEastAsia" w:hAnsiTheme="majorHAnsi" w:cstheme="majorBidi"/>
      <w:i/>
      <w:iCs/>
      <w:color w:val="272727" w:themeColor="text1" w:themeTint="D8"/>
      <w:sz w:val="21"/>
      <w:szCs w:val="21"/>
      <w:lang w:val="en-CA"/>
    </w:rPr>
  </w:style>
  <w:style w:type="character" w:customStyle="1" w:styleId="fontstyle21">
    <w:name w:val="fontstyle21"/>
    <w:basedOn w:val="DefaultParagraphFont"/>
    <w:rsid w:val="00412228"/>
    <w:rPr>
      <w:rFonts w:ascii="Helvetica-Oblique" w:hAnsi="Helvetica-Oblique" w:hint="default"/>
      <w:b w:val="0"/>
      <w:bCs w:val="0"/>
      <w:i/>
      <w:iCs/>
      <w:color w:val="000000"/>
      <w:sz w:val="24"/>
      <w:szCs w:val="24"/>
    </w:rPr>
  </w:style>
  <w:style w:type="character" w:customStyle="1" w:styleId="field-content">
    <w:name w:val="field-content"/>
    <w:basedOn w:val="DefaultParagraphFont"/>
    <w:rsid w:val="00412228"/>
  </w:style>
  <w:style w:type="character" w:styleId="FollowedHyperlink">
    <w:name w:val="FollowedHyperlink"/>
    <w:basedOn w:val="DefaultParagraphFont"/>
    <w:uiPriority w:val="99"/>
    <w:semiHidden/>
    <w:unhideWhenUsed/>
    <w:rsid w:val="00412228"/>
    <w:rPr>
      <w:color w:val="954F72" w:themeColor="followedHyperlink"/>
      <w:u w:val="single"/>
    </w:rPr>
  </w:style>
  <w:style w:type="paragraph" w:styleId="FootnoteText">
    <w:name w:val="footnote text"/>
    <w:basedOn w:val="Normal"/>
    <w:link w:val="FootnoteTextChar"/>
    <w:uiPriority w:val="99"/>
    <w:semiHidden/>
    <w:unhideWhenUsed/>
    <w:rsid w:val="00412228"/>
    <w:pPr>
      <w:spacing w:line="240" w:lineRule="auto"/>
    </w:pPr>
    <w:rPr>
      <w:rFonts w:ascii="Verdana" w:hAnsi="Verdana"/>
      <w:sz w:val="20"/>
      <w:szCs w:val="20"/>
      <w:lang w:val="en-CA"/>
    </w:rPr>
  </w:style>
  <w:style w:type="character" w:customStyle="1" w:styleId="FootnoteTextChar">
    <w:name w:val="Footnote Text Char"/>
    <w:basedOn w:val="DefaultParagraphFont"/>
    <w:link w:val="FootnoteText"/>
    <w:uiPriority w:val="99"/>
    <w:semiHidden/>
    <w:rsid w:val="00412228"/>
    <w:rPr>
      <w:rFonts w:ascii="Verdana" w:hAnsi="Verdana"/>
      <w:sz w:val="20"/>
      <w:szCs w:val="20"/>
      <w:lang w:val="en-CA"/>
    </w:rPr>
  </w:style>
  <w:style w:type="character" w:styleId="FootnoteReference">
    <w:name w:val="footnote reference"/>
    <w:basedOn w:val="DefaultParagraphFont"/>
    <w:uiPriority w:val="99"/>
    <w:semiHidden/>
    <w:unhideWhenUsed/>
    <w:rsid w:val="00412228"/>
    <w:rPr>
      <w:vertAlign w:val="superscript"/>
    </w:rPr>
  </w:style>
  <w:style w:type="paragraph" w:styleId="Title">
    <w:name w:val="Title"/>
    <w:basedOn w:val="Normal"/>
    <w:next w:val="Normal"/>
    <w:link w:val="TitleChar"/>
    <w:uiPriority w:val="10"/>
    <w:qFormat/>
    <w:rsid w:val="00412228"/>
    <w:pPr>
      <w:spacing w:line="240" w:lineRule="auto"/>
      <w:contextualSpacing/>
    </w:pPr>
    <w:rPr>
      <w:rFonts w:ascii="Verdana" w:eastAsiaTheme="majorEastAsia" w:hAnsi="Verdana" w:cstheme="majorBidi"/>
      <w:spacing w:val="-10"/>
      <w:kern w:val="28"/>
      <w:sz w:val="56"/>
      <w:szCs w:val="56"/>
      <w:lang w:val="en-CA"/>
    </w:rPr>
  </w:style>
  <w:style w:type="character" w:customStyle="1" w:styleId="TitleChar">
    <w:name w:val="Title Char"/>
    <w:basedOn w:val="DefaultParagraphFont"/>
    <w:link w:val="Title"/>
    <w:uiPriority w:val="10"/>
    <w:rsid w:val="00412228"/>
    <w:rPr>
      <w:rFonts w:ascii="Verdana" w:eastAsiaTheme="majorEastAsia" w:hAnsi="Verdana" w:cstheme="majorBidi"/>
      <w:spacing w:val="-10"/>
      <w:kern w:val="28"/>
      <w:sz w:val="56"/>
      <w:szCs w:val="56"/>
      <w:lang w:val="en-CA"/>
    </w:rPr>
  </w:style>
  <w:style w:type="paragraph" w:styleId="TOC6">
    <w:name w:val="toc 6"/>
    <w:basedOn w:val="Normal"/>
    <w:next w:val="Normal"/>
    <w:autoRedefine/>
    <w:uiPriority w:val="39"/>
    <w:unhideWhenUsed/>
    <w:rsid w:val="00412228"/>
    <w:pPr>
      <w:spacing w:after="100" w:line="259" w:lineRule="auto"/>
      <w:ind w:left="1100"/>
    </w:pPr>
    <w:rPr>
      <w:rFonts w:asciiTheme="minorHAnsi" w:eastAsiaTheme="minorEastAsia" w:hAnsiTheme="minorHAnsi"/>
      <w:sz w:val="22"/>
      <w:szCs w:val="22"/>
      <w:lang w:val="en-CA" w:eastAsia="en-CA"/>
    </w:rPr>
  </w:style>
  <w:style w:type="paragraph" w:styleId="TOC7">
    <w:name w:val="toc 7"/>
    <w:basedOn w:val="Normal"/>
    <w:next w:val="Normal"/>
    <w:autoRedefine/>
    <w:uiPriority w:val="39"/>
    <w:unhideWhenUsed/>
    <w:rsid w:val="00412228"/>
    <w:pPr>
      <w:spacing w:after="100" w:line="259" w:lineRule="auto"/>
      <w:ind w:left="1320"/>
    </w:pPr>
    <w:rPr>
      <w:rFonts w:asciiTheme="minorHAnsi" w:eastAsiaTheme="minorEastAsia" w:hAnsiTheme="minorHAnsi"/>
      <w:sz w:val="22"/>
      <w:szCs w:val="22"/>
      <w:lang w:val="en-CA" w:eastAsia="en-CA"/>
    </w:rPr>
  </w:style>
  <w:style w:type="paragraph" w:styleId="TOC8">
    <w:name w:val="toc 8"/>
    <w:basedOn w:val="Normal"/>
    <w:next w:val="Normal"/>
    <w:autoRedefine/>
    <w:uiPriority w:val="39"/>
    <w:unhideWhenUsed/>
    <w:rsid w:val="00412228"/>
    <w:pPr>
      <w:spacing w:after="100" w:line="259" w:lineRule="auto"/>
      <w:ind w:left="1540"/>
    </w:pPr>
    <w:rPr>
      <w:rFonts w:asciiTheme="minorHAnsi" w:eastAsiaTheme="minorEastAsia" w:hAnsiTheme="minorHAnsi"/>
      <w:sz w:val="22"/>
      <w:szCs w:val="22"/>
      <w:lang w:val="en-CA" w:eastAsia="en-CA"/>
    </w:rPr>
  </w:style>
  <w:style w:type="paragraph" w:styleId="TOC9">
    <w:name w:val="toc 9"/>
    <w:basedOn w:val="Normal"/>
    <w:next w:val="Normal"/>
    <w:autoRedefine/>
    <w:uiPriority w:val="39"/>
    <w:unhideWhenUsed/>
    <w:rsid w:val="00412228"/>
    <w:pPr>
      <w:spacing w:after="100" w:line="259" w:lineRule="auto"/>
      <w:ind w:left="1760"/>
    </w:pPr>
    <w:rPr>
      <w:rFonts w:asciiTheme="minorHAnsi" w:eastAsiaTheme="minorEastAsia" w:hAnsiTheme="minorHAnsi"/>
      <w:sz w:val="22"/>
      <w:szCs w:val="22"/>
      <w:lang w:val="en-CA" w:eastAsia="en-CA"/>
    </w:rPr>
  </w:style>
  <w:style w:type="paragraph" w:customStyle="1" w:styleId="first">
    <w:name w:val="first"/>
    <w:basedOn w:val="Normal"/>
    <w:rsid w:val="00412228"/>
    <w:pPr>
      <w:spacing w:before="100" w:beforeAutospacing="1" w:after="100" w:afterAutospacing="1" w:line="240" w:lineRule="auto"/>
    </w:pPr>
    <w:rPr>
      <w:rFonts w:ascii="Times New Roman" w:eastAsia="Times New Roman" w:hAnsi="Times New Roman" w:cs="Times New Roman"/>
      <w:lang w:val="en-CA" w:eastAsia="en-CA"/>
    </w:rPr>
  </w:style>
  <w:style w:type="paragraph" w:customStyle="1" w:styleId="InformationBox">
    <w:name w:val="Information Box"/>
    <w:basedOn w:val="Normal"/>
    <w:qFormat/>
    <w:rsid w:val="007D7B1B"/>
    <w:pPr>
      <w:pBdr>
        <w:top w:val="single" w:sz="4" w:space="1" w:color="auto"/>
        <w:left w:val="single" w:sz="4" w:space="4" w:color="auto"/>
        <w:bottom w:val="single" w:sz="4" w:space="1" w:color="auto"/>
        <w:right w:val="single" w:sz="4" w:space="4" w:color="auto"/>
      </w:pBdr>
      <w:shd w:val="clear" w:color="auto" w:fill="FBFBFB"/>
      <w:ind w:left="720"/>
    </w:pPr>
    <w:rPr>
      <w:lang w:val="en-CA"/>
    </w:rPr>
  </w:style>
  <w:style w:type="character" w:customStyle="1" w:styleId="element-invisible">
    <w:name w:val="element-invisible"/>
    <w:basedOn w:val="DefaultParagraphFont"/>
    <w:rsid w:val="00412228"/>
  </w:style>
  <w:style w:type="character" w:styleId="IntenseEmphasis">
    <w:name w:val="Intense Emphasis"/>
    <w:basedOn w:val="DefaultParagraphFont"/>
    <w:uiPriority w:val="21"/>
    <w:qFormat/>
    <w:rsid w:val="00412228"/>
    <w:rPr>
      <w:i/>
      <w:iCs/>
      <w:color w:val="4472C4" w:themeColor="accent1"/>
    </w:rPr>
  </w:style>
  <w:style w:type="character" w:styleId="CommentReference">
    <w:name w:val="annotation reference"/>
    <w:basedOn w:val="DefaultParagraphFont"/>
    <w:unhideWhenUsed/>
    <w:rsid w:val="00412228"/>
    <w:rPr>
      <w:sz w:val="16"/>
      <w:szCs w:val="16"/>
    </w:rPr>
  </w:style>
  <w:style w:type="paragraph" w:styleId="CommentText">
    <w:name w:val="annotation text"/>
    <w:basedOn w:val="Normal"/>
    <w:link w:val="CommentTextChar"/>
    <w:unhideWhenUsed/>
    <w:rsid w:val="00412228"/>
    <w:pPr>
      <w:spacing w:before="240" w:after="240" w:line="240" w:lineRule="auto"/>
    </w:pPr>
    <w:rPr>
      <w:rFonts w:ascii="Verdana" w:hAnsi="Verdana"/>
      <w:sz w:val="20"/>
      <w:szCs w:val="20"/>
      <w:lang w:val="en-CA"/>
    </w:rPr>
  </w:style>
  <w:style w:type="character" w:customStyle="1" w:styleId="CommentTextChar">
    <w:name w:val="Comment Text Char"/>
    <w:basedOn w:val="DefaultParagraphFont"/>
    <w:link w:val="CommentText"/>
    <w:rsid w:val="00412228"/>
    <w:rPr>
      <w:rFonts w:ascii="Verdana" w:hAnsi="Verdana"/>
      <w:sz w:val="20"/>
      <w:szCs w:val="20"/>
      <w:lang w:val="en-CA"/>
    </w:rPr>
  </w:style>
  <w:style w:type="paragraph" w:styleId="CommentSubject">
    <w:name w:val="annotation subject"/>
    <w:basedOn w:val="CommentText"/>
    <w:next w:val="CommentText"/>
    <w:link w:val="CommentSubjectChar"/>
    <w:uiPriority w:val="99"/>
    <w:semiHidden/>
    <w:unhideWhenUsed/>
    <w:rsid w:val="00412228"/>
    <w:rPr>
      <w:b/>
      <w:bCs/>
    </w:rPr>
  </w:style>
  <w:style w:type="character" w:customStyle="1" w:styleId="CommentSubjectChar">
    <w:name w:val="Comment Subject Char"/>
    <w:basedOn w:val="CommentTextChar"/>
    <w:link w:val="CommentSubject"/>
    <w:uiPriority w:val="99"/>
    <w:semiHidden/>
    <w:rsid w:val="00412228"/>
    <w:rPr>
      <w:rFonts w:ascii="Verdana" w:hAnsi="Verdana"/>
      <w:b/>
      <w:bCs/>
      <w:sz w:val="20"/>
      <w:szCs w:val="20"/>
      <w:lang w:val="en-CA"/>
    </w:rPr>
  </w:style>
  <w:style w:type="paragraph" w:styleId="BalloonText">
    <w:name w:val="Balloon Text"/>
    <w:basedOn w:val="Normal"/>
    <w:link w:val="BalloonTextChar"/>
    <w:uiPriority w:val="99"/>
    <w:semiHidden/>
    <w:unhideWhenUsed/>
    <w:rsid w:val="00412228"/>
    <w:pPr>
      <w:spacing w:line="240" w:lineRule="auto"/>
    </w:pPr>
    <w:rPr>
      <w:rFonts w:ascii="Segoe UI" w:hAnsi="Segoe UI" w:cs="Segoe UI"/>
      <w:sz w:val="18"/>
      <w:szCs w:val="18"/>
      <w:lang w:val="en-CA"/>
    </w:rPr>
  </w:style>
  <w:style w:type="character" w:customStyle="1" w:styleId="BalloonTextChar">
    <w:name w:val="Balloon Text Char"/>
    <w:basedOn w:val="DefaultParagraphFont"/>
    <w:link w:val="BalloonText"/>
    <w:uiPriority w:val="99"/>
    <w:semiHidden/>
    <w:rsid w:val="00412228"/>
    <w:rPr>
      <w:rFonts w:ascii="Segoe UI" w:hAnsi="Segoe UI" w:cs="Segoe UI"/>
      <w:sz w:val="18"/>
      <w:szCs w:val="18"/>
      <w:lang w:val="en-CA"/>
    </w:rPr>
  </w:style>
  <w:style w:type="paragraph" w:customStyle="1" w:styleId="Checklist">
    <w:name w:val="Checklist"/>
    <w:basedOn w:val="ListParagraph"/>
    <w:rsid w:val="00412228"/>
    <w:pPr>
      <w:numPr>
        <w:numId w:val="5"/>
      </w:numPr>
    </w:pPr>
    <w:rPr>
      <w:rFonts w:ascii="Verdana" w:hAnsi="Verdana"/>
      <w:lang w:val="en-CA"/>
    </w:rPr>
  </w:style>
  <w:style w:type="paragraph" w:customStyle="1" w:styleId="YourFeedback">
    <w:name w:val="Your Feedback"/>
    <w:basedOn w:val="Normal"/>
    <w:qFormat/>
    <w:rsid w:val="00412228"/>
    <w:pPr>
      <w:shd w:val="clear" w:color="auto" w:fill="F2F2F2" w:themeFill="background1" w:themeFillShade="F2"/>
      <w:spacing w:before="240" w:after="240"/>
    </w:pPr>
    <w:rPr>
      <w:rFonts w:ascii="Verdana" w:hAnsi="Verdana"/>
      <w:lang w:val="en-CA"/>
    </w:rPr>
  </w:style>
  <w:style w:type="paragraph" w:customStyle="1" w:styleId="subsection-e">
    <w:name w:val="subsection-e"/>
    <w:basedOn w:val="Normal"/>
    <w:rsid w:val="00412228"/>
    <w:pPr>
      <w:spacing w:before="100" w:beforeAutospacing="1" w:after="100" w:afterAutospacing="1" w:line="240" w:lineRule="auto"/>
    </w:pPr>
    <w:rPr>
      <w:rFonts w:ascii="Times New Roman" w:eastAsia="Times New Roman" w:hAnsi="Times New Roman" w:cs="Times New Roman"/>
      <w:lang w:val="en-CA" w:eastAsia="en-CA"/>
    </w:rPr>
  </w:style>
  <w:style w:type="paragraph" w:customStyle="1" w:styleId="clause-e">
    <w:name w:val="clause-e"/>
    <w:basedOn w:val="Normal"/>
    <w:rsid w:val="00412228"/>
    <w:pPr>
      <w:spacing w:before="100" w:beforeAutospacing="1" w:after="100" w:afterAutospacing="1" w:line="240" w:lineRule="auto"/>
    </w:pPr>
    <w:rPr>
      <w:rFonts w:ascii="Times New Roman" w:eastAsia="Times New Roman" w:hAnsi="Times New Roman" w:cs="Times New Roman"/>
      <w:lang w:val="en-CA" w:eastAsia="en-CA"/>
    </w:rPr>
  </w:style>
  <w:style w:type="paragraph" w:customStyle="1" w:styleId="ssubsection-e">
    <w:name w:val="ssubsection-e"/>
    <w:basedOn w:val="Normal"/>
    <w:rsid w:val="00412228"/>
    <w:pPr>
      <w:spacing w:before="100" w:beforeAutospacing="1" w:after="100" w:afterAutospacing="1" w:line="240" w:lineRule="auto"/>
    </w:pPr>
    <w:rPr>
      <w:rFonts w:ascii="Times New Roman" w:eastAsia="Times New Roman" w:hAnsi="Times New Roman" w:cs="Times New Roman"/>
      <w:lang w:val="en-CA" w:eastAsia="en-CA"/>
    </w:rPr>
  </w:style>
  <w:style w:type="numbering" w:customStyle="1" w:styleId="WWOutlineListStyle5">
    <w:name w:val="WW_OutlineListStyle_5"/>
    <w:basedOn w:val="NoList"/>
    <w:rsid w:val="00412228"/>
    <w:pPr>
      <w:numPr>
        <w:numId w:val="7"/>
      </w:numPr>
    </w:pPr>
  </w:style>
  <w:style w:type="character" w:customStyle="1" w:styleId="contextualspellingandgrammarerror">
    <w:name w:val="contextualspellingandgrammarerror"/>
    <w:basedOn w:val="DefaultParagraphFont"/>
    <w:rsid w:val="00412228"/>
  </w:style>
  <w:style w:type="character" w:customStyle="1" w:styleId="advancedproofingissue">
    <w:name w:val="advancedproofingissue"/>
    <w:basedOn w:val="DefaultParagraphFont"/>
    <w:rsid w:val="00412228"/>
  </w:style>
  <w:style w:type="character" w:styleId="Emphasis">
    <w:name w:val="Emphasis"/>
    <w:basedOn w:val="DefaultParagraphFont"/>
    <w:uiPriority w:val="20"/>
    <w:qFormat/>
    <w:rsid w:val="00412228"/>
    <w:rPr>
      <w:i/>
      <w:iCs/>
    </w:rPr>
  </w:style>
  <w:style w:type="paragraph" w:customStyle="1" w:styleId="Style1">
    <w:name w:val="Style1"/>
    <w:basedOn w:val="Heading3"/>
    <w:qFormat/>
    <w:rsid w:val="00412228"/>
    <w:pPr>
      <w:ind w:left="0" w:firstLine="0"/>
    </w:pPr>
    <w:rPr>
      <w:rFonts w:ascii="Verdana" w:hAnsi="Verdana"/>
      <w:b w:val="0"/>
    </w:rPr>
  </w:style>
  <w:style w:type="paragraph" w:customStyle="1" w:styleId="AnswerSubheading">
    <w:name w:val="Answer Subheading"/>
    <w:basedOn w:val="Heading4"/>
    <w:qFormat/>
    <w:rsid w:val="00580BAE"/>
    <w:pPr>
      <w:spacing w:before="240"/>
    </w:pPr>
  </w:style>
  <w:style w:type="paragraph" w:customStyle="1" w:styleId="QuestionTitle">
    <w:name w:val="Question Title"/>
    <w:basedOn w:val="Heading3"/>
    <w:next w:val="Normal"/>
    <w:qFormat/>
    <w:rsid w:val="00964BBA"/>
    <w:pPr>
      <w:spacing w:before="360" w:after="120"/>
      <w:ind w:left="0" w:firstLine="0"/>
    </w:pPr>
    <w:rPr>
      <w:rFonts w:cs="Arial"/>
    </w:rPr>
  </w:style>
  <w:style w:type="paragraph" w:customStyle="1" w:styleId="paragraph">
    <w:name w:val="paragraph"/>
    <w:basedOn w:val="Normal"/>
    <w:rsid w:val="00412228"/>
    <w:pPr>
      <w:spacing w:before="100" w:beforeAutospacing="1" w:after="100" w:afterAutospacing="1" w:line="240" w:lineRule="auto"/>
    </w:pPr>
    <w:rPr>
      <w:rFonts w:ascii="Times New Roman" w:eastAsia="Times New Roman" w:hAnsi="Times New Roman" w:cs="Times New Roman"/>
      <w:lang w:val="en-CA" w:eastAsia="en-CA"/>
    </w:rPr>
  </w:style>
  <w:style w:type="character" w:customStyle="1" w:styleId="normaltextrun">
    <w:name w:val="normaltextrun"/>
    <w:basedOn w:val="DefaultParagraphFont"/>
    <w:rsid w:val="00412228"/>
  </w:style>
  <w:style w:type="character" w:customStyle="1" w:styleId="eop">
    <w:name w:val="eop"/>
    <w:basedOn w:val="DefaultParagraphFont"/>
    <w:rsid w:val="00412228"/>
  </w:style>
  <w:style w:type="paragraph" w:styleId="Revision">
    <w:name w:val="Revision"/>
    <w:hidden/>
    <w:uiPriority w:val="99"/>
    <w:semiHidden/>
    <w:rsid w:val="00412228"/>
    <w:rPr>
      <w:rFonts w:ascii="Verdana" w:hAnsi="Verdana"/>
      <w:lang w:val="en-CA"/>
    </w:rPr>
  </w:style>
  <w:style w:type="paragraph" w:customStyle="1" w:styleId="ResourceName">
    <w:name w:val="Resource Name"/>
    <w:basedOn w:val="QuestionTitle"/>
    <w:qFormat/>
    <w:rsid w:val="00412228"/>
    <w:pPr>
      <w:outlineLvl w:val="9"/>
    </w:pPr>
  </w:style>
  <w:style w:type="paragraph" w:customStyle="1" w:styleId="Question-subheading">
    <w:name w:val="Question - subheading"/>
    <w:basedOn w:val="Heading5"/>
    <w:qFormat/>
    <w:rsid w:val="00412228"/>
    <w:pPr>
      <w:keepNext w:val="0"/>
      <w:keepLines w:val="0"/>
      <w:spacing w:before="240" w:after="240"/>
    </w:pPr>
    <w:rPr>
      <w:rFonts w:ascii="Verdana" w:eastAsiaTheme="minorHAnsi" w:hAnsi="Verdana" w:cstheme="minorBidi"/>
      <w:bCs/>
      <w:i/>
      <w:color w:val="auto"/>
      <w:lang w:val="en-CA"/>
    </w:rPr>
  </w:style>
  <w:style w:type="paragraph" w:customStyle="1" w:styleId="Box">
    <w:name w:val="Box"/>
    <w:basedOn w:val="ListParagraph"/>
    <w:qFormat/>
    <w:rsid w:val="00B02C1B"/>
    <w:pPr>
      <w:numPr>
        <w:numId w:val="0"/>
      </w:numPr>
      <w:pBdr>
        <w:top w:val="single" w:sz="4" w:space="1" w:color="auto"/>
        <w:left w:val="single" w:sz="4" w:space="4" w:color="auto"/>
        <w:bottom w:val="single" w:sz="4" w:space="1" w:color="auto"/>
        <w:right w:val="single" w:sz="4" w:space="4" w:color="auto"/>
      </w:pBdr>
      <w:shd w:val="clear" w:color="auto" w:fill="FBFBFB"/>
      <w:suppressAutoHyphens w:val="0"/>
      <w:autoSpaceDN/>
      <w:spacing w:after="480"/>
      <w:textAlignment w:val="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02516">
      <w:bodyDiv w:val="1"/>
      <w:marLeft w:val="0"/>
      <w:marRight w:val="0"/>
      <w:marTop w:val="0"/>
      <w:marBottom w:val="0"/>
      <w:divBdr>
        <w:top w:val="none" w:sz="0" w:space="0" w:color="auto"/>
        <w:left w:val="none" w:sz="0" w:space="0" w:color="auto"/>
        <w:bottom w:val="none" w:sz="0" w:space="0" w:color="auto"/>
        <w:right w:val="none" w:sz="0" w:space="0" w:color="auto"/>
      </w:divBdr>
    </w:div>
    <w:div w:id="188954134">
      <w:bodyDiv w:val="1"/>
      <w:marLeft w:val="0"/>
      <w:marRight w:val="0"/>
      <w:marTop w:val="0"/>
      <w:marBottom w:val="0"/>
      <w:divBdr>
        <w:top w:val="none" w:sz="0" w:space="0" w:color="auto"/>
        <w:left w:val="none" w:sz="0" w:space="0" w:color="auto"/>
        <w:bottom w:val="none" w:sz="0" w:space="0" w:color="auto"/>
        <w:right w:val="none" w:sz="0" w:space="0" w:color="auto"/>
      </w:divBdr>
    </w:div>
    <w:div w:id="301038486">
      <w:bodyDiv w:val="1"/>
      <w:marLeft w:val="0"/>
      <w:marRight w:val="0"/>
      <w:marTop w:val="0"/>
      <w:marBottom w:val="0"/>
      <w:divBdr>
        <w:top w:val="none" w:sz="0" w:space="0" w:color="auto"/>
        <w:left w:val="none" w:sz="0" w:space="0" w:color="auto"/>
        <w:bottom w:val="none" w:sz="0" w:space="0" w:color="auto"/>
        <w:right w:val="none" w:sz="0" w:space="0" w:color="auto"/>
      </w:divBdr>
    </w:div>
    <w:div w:id="767046112">
      <w:bodyDiv w:val="1"/>
      <w:marLeft w:val="0"/>
      <w:marRight w:val="0"/>
      <w:marTop w:val="0"/>
      <w:marBottom w:val="0"/>
      <w:divBdr>
        <w:top w:val="none" w:sz="0" w:space="0" w:color="auto"/>
        <w:left w:val="none" w:sz="0" w:space="0" w:color="auto"/>
        <w:bottom w:val="none" w:sz="0" w:space="0" w:color="auto"/>
        <w:right w:val="none" w:sz="0" w:space="0" w:color="auto"/>
      </w:divBdr>
    </w:div>
    <w:div w:id="882982365">
      <w:bodyDiv w:val="1"/>
      <w:marLeft w:val="0"/>
      <w:marRight w:val="0"/>
      <w:marTop w:val="0"/>
      <w:marBottom w:val="0"/>
      <w:divBdr>
        <w:top w:val="none" w:sz="0" w:space="0" w:color="auto"/>
        <w:left w:val="none" w:sz="0" w:space="0" w:color="auto"/>
        <w:bottom w:val="none" w:sz="0" w:space="0" w:color="auto"/>
        <w:right w:val="none" w:sz="0" w:space="0" w:color="auto"/>
      </w:divBdr>
    </w:div>
    <w:div w:id="1036350098">
      <w:bodyDiv w:val="1"/>
      <w:marLeft w:val="0"/>
      <w:marRight w:val="0"/>
      <w:marTop w:val="0"/>
      <w:marBottom w:val="0"/>
      <w:divBdr>
        <w:top w:val="none" w:sz="0" w:space="0" w:color="auto"/>
        <w:left w:val="none" w:sz="0" w:space="0" w:color="auto"/>
        <w:bottom w:val="none" w:sz="0" w:space="0" w:color="auto"/>
        <w:right w:val="none" w:sz="0" w:space="0" w:color="auto"/>
      </w:divBdr>
    </w:div>
    <w:div w:id="1312518390">
      <w:bodyDiv w:val="1"/>
      <w:marLeft w:val="0"/>
      <w:marRight w:val="0"/>
      <w:marTop w:val="0"/>
      <w:marBottom w:val="0"/>
      <w:divBdr>
        <w:top w:val="none" w:sz="0" w:space="0" w:color="auto"/>
        <w:left w:val="none" w:sz="0" w:space="0" w:color="auto"/>
        <w:bottom w:val="none" w:sz="0" w:space="0" w:color="auto"/>
        <w:right w:val="none" w:sz="0" w:space="0" w:color="auto"/>
      </w:divBdr>
    </w:div>
    <w:div w:id="1527254427">
      <w:bodyDiv w:val="1"/>
      <w:marLeft w:val="0"/>
      <w:marRight w:val="0"/>
      <w:marTop w:val="0"/>
      <w:marBottom w:val="0"/>
      <w:divBdr>
        <w:top w:val="none" w:sz="0" w:space="0" w:color="auto"/>
        <w:left w:val="none" w:sz="0" w:space="0" w:color="auto"/>
        <w:bottom w:val="none" w:sz="0" w:space="0" w:color="auto"/>
        <w:right w:val="none" w:sz="0" w:space="0" w:color="auto"/>
      </w:divBdr>
      <w:divsChild>
        <w:div w:id="646208146">
          <w:marLeft w:val="0"/>
          <w:marRight w:val="0"/>
          <w:marTop w:val="0"/>
          <w:marBottom w:val="0"/>
          <w:divBdr>
            <w:top w:val="none" w:sz="0" w:space="0" w:color="auto"/>
            <w:left w:val="none" w:sz="0" w:space="0" w:color="auto"/>
            <w:bottom w:val="none" w:sz="0" w:space="0" w:color="auto"/>
            <w:right w:val="none" w:sz="0" w:space="0" w:color="auto"/>
          </w:divBdr>
        </w:div>
        <w:div w:id="1688093830">
          <w:marLeft w:val="0"/>
          <w:marRight w:val="0"/>
          <w:marTop w:val="0"/>
          <w:marBottom w:val="0"/>
          <w:divBdr>
            <w:top w:val="none" w:sz="0" w:space="0" w:color="auto"/>
            <w:left w:val="none" w:sz="0" w:space="0" w:color="auto"/>
            <w:bottom w:val="none" w:sz="0" w:space="0" w:color="auto"/>
            <w:right w:val="none" w:sz="0" w:space="0" w:color="auto"/>
          </w:divBdr>
          <w:divsChild>
            <w:div w:id="3669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12350">
      <w:bodyDiv w:val="1"/>
      <w:marLeft w:val="0"/>
      <w:marRight w:val="0"/>
      <w:marTop w:val="0"/>
      <w:marBottom w:val="0"/>
      <w:divBdr>
        <w:top w:val="none" w:sz="0" w:space="0" w:color="auto"/>
        <w:left w:val="none" w:sz="0" w:space="0" w:color="auto"/>
        <w:bottom w:val="none" w:sz="0" w:space="0" w:color="auto"/>
        <w:right w:val="none" w:sz="0" w:space="0" w:color="auto"/>
      </w:divBdr>
    </w:div>
    <w:div w:id="173998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n.visionlossrehab.ca/fr/Pages/default.aspx" TargetMode="External"/><Relationship Id="rId18" Type="http://schemas.openxmlformats.org/officeDocument/2006/relationships/hyperlink" Target="https://www.legalaid.on.ca/fr/services/comment-faire-une-demande-daide-juridique/" TargetMode="External"/><Relationship Id="rId26" Type="http://schemas.openxmlformats.org/officeDocument/2006/relationships/hyperlink" Target="https://key2access.com/" TargetMode="External"/><Relationship Id="rId3" Type="http://schemas.openxmlformats.org/officeDocument/2006/relationships/styles" Target="styles.xml"/><Relationship Id="rId21" Type="http://schemas.openxmlformats.org/officeDocument/2006/relationships/hyperlink" Target="https://www.legalaid.on.ca/fr/legal-clinic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legalaid.on.ca/en/getting/eligibility.asp" TargetMode="External"/><Relationship Id="rId25" Type="http://schemas.openxmlformats.org/officeDocument/2006/relationships/hyperlink" Target="http://www.blindsquare.com/about/" TargetMode="External"/><Relationship Id="rId33" Type="http://schemas.openxmlformats.org/officeDocument/2006/relationships/image" Target="media/image4.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nib.ca/en/support-us/advocate" TargetMode="External"/><Relationship Id="rId20" Type="http://schemas.openxmlformats.org/officeDocument/2006/relationships/hyperlink" Target="https://www.legalaid.on.ca/fr/services/cliniques-juridiques/" TargetMode="External"/><Relationship Id="rId29" Type="http://schemas.openxmlformats.org/officeDocument/2006/relationships/hyperlink" Target="https://www.afb.org/aw/13/4/158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foundation.on.ca/fr/" TargetMode="External"/><Relationship Id="rId24" Type="http://schemas.openxmlformats.org/officeDocument/2006/relationships/hyperlink" Target="https://archdisabilitylaw.ca/services/legal-services/" TargetMode="External"/><Relationship Id="rId32" Type="http://schemas.openxmlformats.org/officeDocument/2006/relationships/hyperlink" Target="http://www.clearingourpath.ca/default_f.php"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nib.ca/fr/programmes-et-services/vivre/chiens-guides-dinca?region=on" TargetMode="External"/><Relationship Id="rId23" Type="http://schemas.openxmlformats.org/officeDocument/2006/relationships/hyperlink" Target="https://www.hrlsc.on.ca/fr/communiquez-avec-le-cajdp/communiquez-avec-le-centre-d%E2%80%99assistance-juridique-en-mati%C3%A8re-de-droits-de" TargetMode="External"/><Relationship Id="rId28" Type="http://schemas.openxmlformats.org/officeDocument/2006/relationships/hyperlink" Target="https://www.bemyeyes.com/" TargetMode="External"/><Relationship Id="rId36" Type="http://schemas.openxmlformats.org/officeDocument/2006/relationships/header" Target="header2.xml"/><Relationship Id="rId10" Type="http://schemas.openxmlformats.org/officeDocument/2006/relationships/hyperlink" Target="https://cnib.ca/fr/soutenir-inca/defense-des-droits/campagnes-actuelles-menees-en-ontario/connaissez-vos-droits?region=on" TargetMode="External"/><Relationship Id="rId19" Type="http://schemas.openxmlformats.org/officeDocument/2006/relationships/hyperlink" Target="https://www.legalaid.on.ca/fr/autres-moyens-dobtenir-de-laide/" TargetMode="External"/><Relationship Id="rId31" Type="http://schemas.openxmlformats.org/officeDocument/2006/relationships/hyperlink" Target="http://allaccesspublicspace.ca/toolk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on.visionlossrehab.ca/fr/patients-families/Pages/faq.aspx" TargetMode="External"/><Relationship Id="rId22" Type="http://schemas.openxmlformats.org/officeDocument/2006/relationships/hyperlink" Target="https://www.probonoontario.org/hotline/" TargetMode="External"/><Relationship Id="rId27" Type="http://schemas.openxmlformats.org/officeDocument/2006/relationships/hyperlink" Target="http://accessnow.me/" TargetMode="External"/><Relationship Id="rId30" Type="http://schemas.openxmlformats.org/officeDocument/2006/relationships/hyperlink" Target="https://verslaccessibilite.ca/"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EA9C7-4F5E-42F7-8774-0BD568234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4620</Words>
  <Characters>26338</Characters>
  <Application>Microsoft Office Word</Application>
  <DocSecurity>0</DocSecurity>
  <Lines>219</Lines>
  <Paragraphs>61</Paragraphs>
  <ScaleCrop>false</ScaleCrop>
  <LinksUpToDate>false</LinksUpToDate>
  <CharactersWithSpaces>30897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2019-12-03T17:45:00Z</dcterms:created>
  <dcterms:modified xsi:type="dcterms:W3CDTF">2019-12-03T17:45:00Z</dcterms:modified>
</cp:coreProperties>
</file>