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5ECE" w14:textId="295F9533" w:rsidR="00DB356E" w:rsidRPr="003C3308" w:rsidRDefault="006715C1" w:rsidP="00FD09AD">
      <w:pPr>
        <w:tabs>
          <w:tab w:val="left" w:pos="-270"/>
        </w:tabs>
        <w:spacing w:line="180" w:lineRule="auto"/>
        <w:ind w:left="-270"/>
        <w:rPr>
          <w:rFonts w:ascii="Arial Black" w:hAnsi="Arial Black"/>
          <w:color w:val="000000" w:themeColor="text1"/>
          <w:sz w:val="82"/>
          <w:szCs w:val="82"/>
        </w:rPr>
      </w:pPr>
      <w:r>
        <w:rPr>
          <w:rFonts w:ascii="Arial Black" w:hAnsi="Arial Black"/>
          <w:color w:val="000000" w:themeColor="text1"/>
          <w:sz w:val="82"/>
          <w:szCs w:val="82"/>
        </w:rPr>
        <w:tab/>
      </w:r>
      <w:r w:rsidR="00781B6F" w:rsidRPr="003C3308">
        <w:rPr>
          <w:rFonts w:ascii="Arial Black" w:hAnsi="Arial Black"/>
          <w:color w:val="000000" w:themeColor="text1"/>
          <w:sz w:val="82"/>
          <w:szCs w:val="82"/>
        </w:rPr>
        <w:t>Healthcare</w:t>
      </w:r>
    </w:p>
    <w:p w14:paraId="69B74AB4" w14:textId="400F6341" w:rsidR="00DB356E" w:rsidRPr="003C3308" w:rsidRDefault="006715C1" w:rsidP="00FD09AD">
      <w:pPr>
        <w:tabs>
          <w:tab w:val="left" w:pos="-270"/>
        </w:tabs>
        <w:ind w:left="-270"/>
        <w:rPr>
          <w:rFonts w:ascii="Arial Black" w:hAnsi="Arial Black"/>
          <w:color w:val="000000" w:themeColor="text1"/>
          <w:sz w:val="36"/>
          <w:szCs w:val="28"/>
        </w:rPr>
      </w:pPr>
      <w:r>
        <w:rPr>
          <w:rFonts w:ascii="Arial Black" w:hAnsi="Arial Black"/>
          <w:color w:val="000000" w:themeColor="text1"/>
          <w:sz w:val="36"/>
          <w:szCs w:val="28"/>
        </w:rPr>
        <w:tab/>
      </w:r>
      <w:r w:rsidR="000C4F44" w:rsidRPr="003C3308">
        <w:rPr>
          <w:rFonts w:ascii="Arial Black" w:hAnsi="Arial Black"/>
          <w:color w:val="000000" w:themeColor="text1"/>
          <w:sz w:val="36"/>
          <w:szCs w:val="28"/>
        </w:rPr>
        <w:t>Know Your Rights – Legal Information Handbook</w:t>
      </w:r>
    </w:p>
    <w:p w14:paraId="6F4FB1B7" w14:textId="3DE86704" w:rsidR="00DB356E" w:rsidRPr="003C3308" w:rsidRDefault="00932F3C" w:rsidP="007633DB">
      <w:pPr>
        <w:pStyle w:val="NoSpacing"/>
        <w:rPr>
          <w:color w:val="000000" w:themeColor="text1"/>
        </w:rPr>
      </w:pPr>
      <w:r w:rsidRPr="00D5638A">
        <w:rPr>
          <w:rFonts w:cs="Arial"/>
          <w:noProof/>
          <w:lang w:val="en-CA" w:eastAsia="en-CA"/>
        </w:rPr>
        <w:drawing>
          <wp:inline distT="0" distB="0" distL="0" distR="0" wp14:anchorId="17C4E171" wp14:editId="72A85D47">
            <wp:extent cx="6683375" cy="6324600"/>
            <wp:effectExtent l="0" t="0" r="3175" b="0"/>
            <wp:docPr id="3" name="Picture 3"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8">
                      <a:extLst>
                        <a:ext uri="{28A0092B-C50C-407E-A947-70E740481C1C}">
                          <a14:useLocalDpi xmlns:a14="http://schemas.microsoft.com/office/drawing/2010/main" val="0"/>
                        </a:ext>
                      </a:extLst>
                    </a:blip>
                    <a:stretch>
                      <a:fillRect/>
                    </a:stretch>
                  </pic:blipFill>
                  <pic:spPr>
                    <a:xfrm>
                      <a:off x="0" y="0"/>
                      <a:ext cx="6703522" cy="6343665"/>
                    </a:xfrm>
                    <a:prstGeom prst="rect">
                      <a:avLst/>
                    </a:prstGeom>
                  </pic:spPr>
                </pic:pic>
              </a:graphicData>
            </a:graphic>
          </wp:inline>
        </w:drawing>
      </w:r>
    </w:p>
    <w:p w14:paraId="4358CC6D" w14:textId="14CEBB6E" w:rsidR="00C1109E" w:rsidRPr="003C3308" w:rsidRDefault="00C1109E" w:rsidP="007633DB">
      <w:pPr>
        <w:pStyle w:val="NoSpacing"/>
        <w:rPr>
          <w:color w:val="000000" w:themeColor="text1"/>
        </w:rPr>
      </w:pPr>
    </w:p>
    <w:p w14:paraId="5BAD2FD3" w14:textId="77777777" w:rsidR="00E15A74" w:rsidRPr="003C3308" w:rsidRDefault="00E15A74" w:rsidP="007633DB">
      <w:pPr>
        <w:pStyle w:val="NoSpacing"/>
        <w:rPr>
          <w:b/>
          <w:color w:val="000000" w:themeColor="text1"/>
        </w:rPr>
      </w:pPr>
    </w:p>
    <w:p w14:paraId="11A3567F" w14:textId="7B5CFAA1" w:rsidR="00744F6B" w:rsidRPr="003C3308" w:rsidRDefault="004B5876" w:rsidP="007633DB">
      <w:pPr>
        <w:pStyle w:val="NoSpacing"/>
        <w:rPr>
          <w:b/>
          <w:color w:val="000000" w:themeColor="text1"/>
        </w:rPr>
      </w:pPr>
      <w:r>
        <w:rPr>
          <w:b/>
          <w:color w:val="000000" w:themeColor="text1"/>
        </w:rPr>
        <w:t>January 2022</w:t>
      </w:r>
    </w:p>
    <w:p w14:paraId="474075A7" w14:textId="6B64952C" w:rsidR="00744F6B" w:rsidRPr="003C3308" w:rsidRDefault="00E15A74" w:rsidP="00E15A74">
      <w:pPr>
        <w:pStyle w:val="NoSpacing"/>
        <w:jc w:val="right"/>
        <w:rPr>
          <w:b/>
          <w:color w:val="000000" w:themeColor="text1"/>
        </w:rPr>
      </w:pPr>
      <w:r>
        <w:rPr>
          <w:b/>
          <w:bCs/>
          <w:noProof/>
        </w:rPr>
        <w:drawing>
          <wp:inline distT="0" distB="0" distL="0" distR="0" wp14:anchorId="0CBB9D9E" wp14:editId="149A67C7">
            <wp:extent cx="2171700" cy="793994"/>
            <wp:effectExtent l="0" t="0" r="0" b="6350"/>
            <wp:docPr id="2" name="Picture 2"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51E0BF82" w14:textId="77777777" w:rsidR="00C4162A" w:rsidRDefault="00C4162A" w:rsidP="00C4162A">
      <w:pPr>
        <w:rPr>
          <w:b/>
          <w:bCs/>
        </w:rPr>
      </w:pPr>
      <w:r w:rsidRPr="0086636B">
        <w:rPr>
          <w:b/>
          <w:bCs/>
        </w:rPr>
        <w:lastRenderedPageBreak/>
        <w:t>Disclaimer</w:t>
      </w:r>
    </w:p>
    <w:p w14:paraId="361FC6C1" w14:textId="77777777" w:rsidR="00C4162A" w:rsidRDefault="00C4162A" w:rsidP="00C4162A">
      <w:pPr>
        <w:spacing w:after="600"/>
        <w:rPr>
          <w:shd w:val="clear" w:color="auto" w:fill="FFFFFF"/>
        </w:rPr>
      </w:pPr>
      <w:r w:rsidRPr="0086636B">
        <w:rPr>
          <w:shd w:val="clear" w:color="auto" w:fill="FFFFFF"/>
        </w:rPr>
        <w:t xml:space="preserve">This content is provided as general information and is not legal advice. If you need advice about a specific legal </w:t>
      </w:r>
      <w:r>
        <w:rPr>
          <w:shd w:val="clear" w:color="auto" w:fill="FFFFFF"/>
        </w:rPr>
        <w:t>issue</w:t>
      </w:r>
      <w:r w:rsidRPr="0086636B">
        <w:rPr>
          <w:shd w:val="clear" w:color="auto" w:fill="FFFFFF"/>
        </w:rPr>
        <w:t>, contact a lawyer.</w:t>
      </w:r>
    </w:p>
    <w:p w14:paraId="7C189C7F" w14:textId="77777777" w:rsidR="00C4162A" w:rsidRDefault="00C4162A" w:rsidP="00C4162A">
      <w:r>
        <w:rPr>
          <w:b/>
          <w:bCs/>
        </w:rPr>
        <w:t>Acknowledgements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6"/>
        <w:gridCol w:w="2796"/>
      </w:tblGrid>
      <w:tr w:rsidR="00C4162A" w14:paraId="49102FC5" w14:textId="77777777" w:rsidTr="00AE7436">
        <w:trPr>
          <w:trHeight w:val="1538"/>
        </w:trPr>
        <w:tc>
          <w:tcPr>
            <w:tcW w:w="7946" w:type="dxa"/>
          </w:tcPr>
          <w:p w14:paraId="5738B1CA" w14:textId="77777777" w:rsidR="00C4162A" w:rsidRDefault="00C4162A" w:rsidP="00AE7436">
            <w:pPr>
              <w:rPr>
                <w:shd w:val="clear" w:color="auto" w:fill="FFFFFF"/>
              </w:rPr>
            </w:pPr>
            <w:r w:rsidRPr="00964CA3">
              <w:rPr>
                <w:shd w:val="clear" w:color="auto" w:fill="FFFFFF"/>
              </w:rPr>
              <w:t>Thank you to</w:t>
            </w:r>
            <w:r>
              <w:rPr>
                <w:shd w:val="clear" w:color="auto" w:fill="FFFFFF"/>
              </w:rPr>
              <w:t xml:space="preserve"> the</w:t>
            </w:r>
            <w:r w:rsidRPr="00964CA3">
              <w:rPr>
                <w:shd w:val="clear" w:color="auto" w:fill="FFFFFF"/>
              </w:rPr>
              <w:t xml:space="preserve"> </w:t>
            </w:r>
            <w:hyperlink r:id="rId10" w:history="1">
              <w:r w:rsidRPr="00964CA3">
                <w:rPr>
                  <w:rStyle w:val="Hyperlink"/>
                  <w:shd w:val="clear" w:color="auto" w:fill="FFFFFF"/>
                </w:rPr>
                <w:t>Law Foundation of Saskatchewan</w:t>
              </w:r>
            </w:hyperlink>
            <w:r w:rsidRPr="00964CA3">
              <w:rPr>
                <w:shd w:val="clear" w:color="auto" w:fill="FFFFFF"/>
              </w:rPr>
              <w:t xml:space="preserve"> for making the Know Your Rights project possible</w:t>
            </w:r>
            <w:r w:rsidRPr="00696722">
              <w:rPr>
                <w:rFonts w:cs="Arial"/>
                <w:shd w:val="clear" w:color="auto" w:fill="FFFFFF"/>
              </w:rPr>
              <w:t xml:space="preserve">. </w:t>
            </w:r>
            <w:r w:rsidRPr="00696722">
              <w:rPr>
                <w:rFonts w:cs="Arial"/>
                <w:color w:val="000000"/>
              </w:rPr>
              <w:t>While financially supported by The Law Foundation of Saskatchewan, CNIB is solely responsible for all content.</w:t>
            </w:r>
            <w:r w:rsidRPr="00696722">
              <w:rPr>
                <w:rFonts w:cs="Arial"/>
                <w:shd w:val="clear" w:color="auto" w:fill="FFFFFF"/>
              </w:rPr>
              <w:t xml:space="preserve"> </w:t>
            </w:r>
          </w:p>
        </w:tc>
        <w:tc>
          <w:tcPr>
            <w:tcW w:w="2796" w:type="dxa"/>
          </w:tcPr>
          <w:p w14:paraId="350983C0" w14:textId="77777777" w:rsidR="00C4162A" w:rsidRDefault="00C4162A" w:rsidP="00AE7436">
            <w:pPr>
              <w:jc w:val="right"/>
              <w:rPr>
                <w:shd w:val="clear" w:color="auto" w:fill="FFFFFF"/>
              </w:rPr>
            </w:pPr>
            <w:r>
              <w:rPr>
                <w:b/>
                <w:noProof/>
                <w:lang w:val="en-CA" w:eastAsia="en-CA"/>
              </w:rPr>
              <w:drawing>
                <wp:inline distT="0" distB="0" distL="0" distR="0" wp14:anchorId="250AC8CB" wp14:editId="29C5D1DD">
                  <wp:extent cx="1637665" cy="832485"/>
                  <wp:effectExtent l="0" t="0" r="635" b="5715"/>
                  <wp:docPr id="5" name="Picture 5" descr="Law Found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aw Foundation of Saskatchewa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7665" cy="832485"/>
                          </a:xfrm>
                          <a:prstGeom prst="rect">
                            <a:avLst/>
                          </a:prstGeom>
                          <a:noFill/>
                          <a:ln>
                            <a:noFill/>
                          </a:ln>
                        </pic:spPr>
                      </pic:pic>
                    </a:graphicData>
                  </a:graphic>
                </wp:inline>
              </w:drawing>
            </w:r>
          </w:p>
        </w:tc>
      </w:tr>
      <w:tr w:rsidR="00C4162A" w14:paraId="5478C219" w14:textId="77777777" w:rsidTr="00AE7436">
        <w:trPr>
          <w:trHeight w:val="1538"/>
        </w:trPr>
        <w:tc>
          <w:tcPr>
            <w:tcW w:w="7946" w:type="dxa"/>
          </w:tcPr>
          <w:p w14:paraId="0D057C4D" w14:textId="77777777" w:rsidR="00C4162A" w:rsidRDefault="00C4162A" w:rsidP="00AE7436">
            <w:pPr>
              <w:rPr>
                <w:shd w:val="clear" w:color="auto" w:fill="FFFFFF"/>
              </w:rPr>
            </w:pPr>
            <w:r>
              <w:rPr>
                <w:shd w:val="clear" w:color="auto" w:fill="FFFFFF"/>
              </w:rPr>
              <w:t xml:space="preserve">Thank you to the </w:t>
            </w:r>
            <w:hyperlink r:id="rId12" w:history="1">
              <w:r w:rsidRPr="009362FE">
                <w:rPr>
                  <w:rStyle w:val="Hyperlink"/>
                  <w:bCs/>
                  <w:shd w:val="clear" w:color="auto" w:fill="FFFFFF"/>
                </w:rPr>
                <w:t>Public Legal Education Association of Saskatchewan</w:t>
              </w:r>
            </w:hyperlink>
            <w:r>
              <w:rPr>
                <w:shd w:val="clear" w:color="auto" w:fill="FFFFFF"/>
              </w:rPr>
              <w:t xml:space="preserve"> for partnering with the Know Your Rights project and providing the legal research necessary to complete this legal information handbook.</w:t>
            </w:r>
          </w:p>
        </w:tc>
        <w:tc>
          <w:tcPr>
            <w:tcW w:w="2796" w:type="dxa"/>
          </w:tcPr>
          <w:p w14:paraId="267E4062" w14:textId="77777777" w:rsidR="00C4162A" w:rsidRDefault="00C4162A" w:rsidP="00AE7436">
            <w:pPr>
              <w:jc w:val="right"/>
              <w:rPr>
                <w:shd w:val="clear" w:color="auto" w:fill="FFFFFF"/>
              </w:rPr>
            </w:pPr>
            <w:r>
              <w:rPr>
                <w:noProof/>
                <w:shd w:val="clear" w:color="auto" w:fill="FFFFFF"/>
              </w:rPr>
              <w:drawing>
                <wp:inline distT="0" distB="0" distL="0" distR="0" wp14:anchorId="2510D504" wp14:editId="11C8CA1B">
                  <wp:extent cx="1630477" cy="542925"/>
                  <wp:effectExtent l="0" t="0" r="8255" b="0"/>
                  <wp:docPr id="1" name="Picture 1" descr="Public Legal Education Association of Saskatchew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Legal Education Association of Saskatchewan logo"/>
                          <pic:cNvPicPr/>
                        </pic:nvPicPr>
                        <pic:blipFill>
                          <a:blip r:embed="rId13"/>
                          <a:stretch>
                            <a:fillRect/>
                          </a:stretch>
                        </pic:blipFill>
                        <pic:spPr>
                          <a:xfrm>
                            <a:off x="0" y="0"/>
                            <a:ext cx="1646749" cy="548343"/>
                          </a:xfrm>
                          <a:prstGeom prst="rect">
                            <a:avLst/>
                          </a:prstGeom>
                        </pic:spPr>
                      </pic:pic>
                    </a:graphicData>
                  </a:graphic>
                </wp:inline>
              </w:drawing>
            </w:r>
          </w:p>
        </w:tc>
      </w:tr>
    </w:tbl>
    <w:p w14:paraId="02801042" w14:textId="77777777" w:rsidR="004B5876" w:rsidRDefault="004B5876" w:rsidP="00C4162A">
      <w:pPr>
        <w:rPr>
          <w:shd w:val="clear" w:color="auto" w:fill="FFFFFF"/>
        </w:rPr>
      </w:pPr>
    </w:p>
    <w:p w14:paraId="37BB1266" w14:textId="3907FCF5" w:rsidR="00C4162A" w:rsidRDefault="00C4162A" w:rsidP="00C4162A">
      <w:pPr>
        <w:rPr>
          <w:shd w:val="clear" w:color="auto" w:fill="FFFFFF"/>
        </w:rPr>
      </w:pPr>
      <w:r w:rsidRPr="00964CA3">
        <w:rPr>
          <w:shd w:val="clear" w:color="auto" w:fill="FFFFFF"/>
        </w:rPr>
        <w:t>Thank you to the many volunteers and institutional collaborators who contributed to developing this legal information handbook</w:t>
      </w:r>
      <w:r>
        <w:rPr>
          <w:shd w:val="clear" w:color="auto" w:fill="FFFFFF"/>
        </w:rPr>
        <w:t xml:space="preserve">, specifically the Focus Group and Working Group participants. </w:t>
      </w:r>
    </w:p>
    <w:p w14:paraId="1EBD9A50" w14:textId="77777777" w:rsidR="00C4162A" w:rsidRPr="00964CA3" w:rsidRDefault="00C4162A" w:rsidP="00C4162A">
      <w:pPr>
        <w:rPr>
          <w:shd w:val="clear" w:color="auto" w:fill="FFFFFF"/>
        </w:rPr>
      </w:pPr>
      <w:r w:rsidRPr="00964CA3">
        <w:rPr>
          <w:shd w:val="clear" w:color="auto" w:fill="FFFFFF"/>
        </w:rPr>
        <w:t xml:space="preserve">To learn more about the Know Your Rights project, please visit </w:t>
      </w:r>
      <w:hyperlink r:id="rId14" w:history="1">
        <w:r w:rsidRPr="00F22BE3">
          <w:rPr>
            <w:rStyle w:val="Hyperlink"/>
            <w:shd w:val="clear" w:color="auto" w:fill="FFFFFF"/>
          </w:rPr>
          <w:t>cnib.ca/KnowYourRights</w:t>
        </w:r>
      </w:hyperlink>
    </w:p>
    <w:p w14:paraId="6AD5BEEF" w14:textId="77777777" w:rsidR="00C4162A" w:rsidRDefault="00C4162A" w:rsidP="00C4162A">
      <w:pPr>
        <w:rPr>
          <w:shd w:val="clear" w:color="auto" w:fill="FFFFFF"/>
        </w:rPr>
      </w:pPr>
    </w:p>
    <w:p w14:paraId="59FE3892" w14:textId="77777777" w:rsidR="00C4162A" w:rsidRDefault="00C4162A" w:rsidP="00C4162A">
      <w:pPr>
        <w:rPr>
          <w:shd w:val="clear" w:color="auto" w:fill="FFFFFF"/>
        </w:rPr>
      </w:pPr>
    </w:p>
    <w:p w14:paraId="4042BD6D" w14:textId="77777777" w:rsidR="00C4162A" w:rsidRDefault="00C4162A" w:rsidP="00C4162A">
      <w:pPr>
        <w:rPr>
          <w:shd w:val="clear" w:color="auto" w:fill="FFFFFF"/>
        </w:rPr>
      </w:pPr>
    </w:p>
    <w:p w14:paraId="050EA478" w14:textId="77777777" w:rsidR="00C4162A" w:rsidRDefault="00C4162A" w:rsidP="00C4162A">
      <w:pPr>
        <w:rPr>
          <w:shd w:val="clear" w:color="auto" w:fill="FFFFFF"/>
        </w:rPr>
      </w:pPr>
    </w:p>
    <w:p w14:paraId="26EA1967" w14:textId="77777777" w:rsidR="00C4162A" w:rsidRDefault="00C4162A" w:rsidP="00C4162A">
      <w:pPr>
        <w:rPr>
          <w:shd w:val="clear" w:color="auto" w:fill="FFFFFF"/>
        </w:rPr>
      </w:pPr>
    </w:p>
    <w:p w14:paraId="2D7EFDCB" w14:textId="77777777" w:rsidR="00C4162A" w:rsidRDefault="00C4162A" w:rsidP="00C4162A">
      <w:pPr>
        <w:rPr>
          <w:shd w:val="clear" w:color="auto" w:fill="FFFFFF"/>
        </w:rPr>
      </w:pPr>
    </w:p>
    <w:p w14:paraId="1EDCAD1A" w14:textId="77777777" w:rsidR="00C4162A" w:rsidRDefault="00C4162A" w:rsidP="00C4162A">
      <w:pPr>
        <w:rPr>
          <w:shd w:val="clear" w:color="auto" w:fill="FFFFFF"/>
        </w:rPr>
      </w:pPr>
    </w:p>
    <w:p w14:paraId="248A10F4" w14:textId="77777777" w:rsidR="00C4162A" w:rsidRDefault="00C4162A" w:rsidP="00C4162A">
      <w:pPr>
        <w:rPr>
          <w:shd w:val="clear" w:color="auto" w:fill="FFFFFF"/>
        </w:rPr>
      </w:pPr>
    </w:p>
    <w:p w14:paraId="37D14FEE" w14:textId="77777777" w:rsidR="00C4162A" w:rsidRDefault="00C4162A" w:rsidP="00C4162A">
      <w:pPr>
        <w:rPr>
          <w:shd w:val="clear" w:color="auto" w:fill="FFFFFF"/>
        </w:rPr>
      </w:pPr>
    </w:p>
    <w:sdt>
      <w:sdtPr>
        <w:rPr>
          <w:rFonts w:ascii="Arial" w:eastAsiaTheme="minorHAnsi" w:hAnsi="Arial" w:cstheme="minorBidi"/>
          <w:b/>
          <w:bCs/>
          <w:color w:val="000000" w:themeColor="text1"/>
          <w:sz w:val="24"/>
          <w:szCs w:val="24"/>
        </w:rPr>
        <w:id w:val="901333548"/>
        <w:docPartObj>
          <w:docPartGallery w:val="Table of Contents"/>
          <w:docPartUnique/>
        </w:docPartObj>
      </w:sdtPr>
      <w:sdtEndPr>
        <w:rPr>
          <w:noProof/>
        </w:rPr>
      </w:sdtEndPr>
      <w:sdtContent>
        <w:p w14:paraId="4B394BF0" w14:textId="4DFA49B5" w:rsidR="0002741D" w:rsidRPr="003C3308" w:rsidRDefault="00B72910">
          <w:pPr>
            <w:pStyle w:val="TOCHeading"/>
            <w:rPr>
              <w:rFonts w:ascii="Arial" w:hAnsi="Arial" w:cs="Arial"/>
              <w:b/>
              <w:bCs/>
              <w:color w:val="000000" w:themeColor="text1"/>
            </w:rPr>
          </w:pPr>
          <w:r w:rsidRPr="003C3308">
            <w:rPr>
              <w:rFonts w:ascii="Arial" w:hAnsi="Arial" w:cs="Arial"/>
              <w:b/>
              <w:bCs/>
              <w:color w:val="000000" w:themeColor="text1"/>
            </w:rPr>
            <w:t>Table of C</w:t>
          </w:r>
          <w:r w:rsidR="0002741D" w:rsidRPr="003C3308">
            <w:rPr>
              <w:rFonts w:ascii="Arial" w:hAnsi="Arial" w:cs="Arial"/>
              <w:b/>
              <w:bCs/>
              <w:color w:val="000000" w:themeColor="text1"/>
            </w:rPr>
            <w:t>ontents</w:t>
          </w:r>
        </w:p>
        <w:p w14:paraId="78173EF7" w14:textId="7A3D567B" w:rsidR="00086FC5" w:rsidRDefault="0053395A">
          <w:pPr>
            <w:pStyle w:val="TOC1"/>
            <w:rPr>
              <w:rFonts w:asciiTheme="minorHAnsi" w:eastAsiaTheme="minorEastAsia" w:hAnsiTheme="minorHAnsi"/>
              <w:b w:val="0"/>
              <w:sz w:val="22"/>
              <w:szCs w:val="22"/>
              <w:lang w:val="en-CA" w:eastAsia="en-CA"/>
            </w:rPr>
          </w:pPr>
          <w:r>
            <w:rPr>
              <w:b w:val="0"/>
              <w:color w:val="000000" w:themeColor="text1"/>
            </w:rPr>
            <w:fldChar w:fldCharType="begin"/>
          </w:r>
          <w:r>
            <w:rPr>
              <w:b w:val="0"/>
              <w:color w:val="000000" w:themeColor="text1"/>
            </w:rPr>
            <w:instrText xml:space="preserve"> TOC \o "1-1" \h \z \u \t "Style1,3,Question Title,3" </w:instrText>
          </w:r>
          <w:r>
            <w:rPr>
              <w:b w:val="0"/>
              <w:color w:val="000000" w:themeColor="text1"/>
            </w:rPr>
            <w:fldChar w:fldCharType="separate"/>
          </w:r>
          <w:hyperlink w:anchor="_Toc113049811" w:history="1">
            <w:r w:rsidR="00086FC5" w:rsidRPr="00BB2037">
              <w:rPr>
                <w:rStyle w:val="Hyperlink"/>
              </w:rPr>
              <w:t>My Legal Rights</w:t>
            </w:r>
            <w:r w:rsidR="00086FC5">
              <w:rPr>
                <w:webHidden/>
              </w:rPr>
              <w:tab/>
            </w:r>
            <w:r w:rsidR="00086FC5">
              <w:rPr>
                <w:rStyle w:val="Hyperlink"/>
              </w:rPr>
              <w:fldChar w:fldCharType="begin"/>
            </w:r>
            <w:r w:rsidR="00086FC5">
              <w:rPr>
                <w:webHidden/>
              </w:rPr>
              <w:instrText xml:space="preserve"> PAGEREF _Toc113049811 \h </w:instrText>
            </w:r>
            <w:r w:rsidR="00086FC5">
              <w:rPr>
                <w:rStyle w:val="Hyperlink"/>
              </w:rPr>
            </w:r>
            <w:r w:rsidR="00086FC5">
              <w:rPr>
                <w:rStyle w:val="Hyperlink"/>
              </w:rPr>
              <w:fldChar w:fldCharType="separate"/>
            </w:r>
            <w:r w:rsidR="00086FC5">
              <w:rPr>
                <w:webHidden/>
              </w:rPr>
              <w:t>4</w:t>
            </w:r>
            <w:r w:rsidR="00086FC5">
              <w:rPr>
                <w:rStyle w:val="Hyperlink"/>
              </w:rPr>
              <w:fldChar w:fldCharType="end"/>
            </w:r>
          </w:hyperlink>
        </w:p>
        <w:p w14:paraId="2ED77182" w14:textId="24F127E1"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2" w:history="1">
            <w:r w:rsidR="00086FC5" w:rsidRPr="00BB2037">
              <w:rPr>
                <w:rStyle w:val="Hyperlink"/>
                <w:noProof/>
              </w:rPr>
              <w:t>Q: What legal rights do I have when it comes to healthcare services in Saskatchewan?</w:t>
            </w:r>
            <w:r w:rsidR="00086FC5">
              <w:rPr>
                <w:noProof/>
                <w:webHidden/>
              </w:rPr>
              <w:tab/>
            </w:r>
            <w:r w:rsidR="00086FC5">
              <w:rPr>
                <w:rStyle w:val="Hyperlink"/>
                <w:noProof/>
              </w:rPr>
              <w:fldChar w:fldCharType="begin"/>
            </w:r>
            <w:r w:rsidR="00086FC5">
              <w:rPr>
                <w:noProof/>
                <w:webHidden/>
              </w:rPr>
              <w:instrText xml:space="preserve"> PAGEREF _Toc113049812 \h </w:instrText>
            </w:r>
            <w:r w:rsidR="00086FC5">
              <w:rPr>
                <w:rStyle w:val="Hyperlink"/>
                <w:noProof/>
              </w:rPr>
            </w:r>
            <w:r w:rsidR="00086FC5">
              <w:rPr>
                <w:rStyle w:val="Hyperlink"/>
                <w:noProof/>
              </w:rPr>
              <w:fldChar w:fldCharType="separate"/>
            </w:r>
            <w:r w:rsidR="00086FC5">
              <w:rPr>
                <w:noProof/>
                <w:webHidden/>
              </w:rPr>
              <w:t>4</w:t>
            </w:r>
            <w:r w:rsidR="00086FC5">
              <w:rPr>
                <w:rStyle w:val="Hyperlink"/>
                <w:noProof/>
              </w:rPr>
              <w:fldChar w:fldCharType="end"/>
            </w:r>
          </w:hyperlink>
        </w:p>
        <w:p w14:paraId="1A2A51BC" w14:textId="7B32FCFB"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3" w:history="1">
            <w:r w:rsidR="00086FC5" w:rsidRPr="00BB2037">
              <w:rPr>
                <w:rStyle w:val="Hyperlink"/>
                <w:noProof/>
              </w:rPr>
              <w:t>Q: Where do my legal rights come from?</w:t>
            </w:r>
            <w:r w:rsidR="00086FC5">
              <w:rPr>
                <w:noProof/>
                <w:webHidden/>
              </w:rPr>
              <w:tab/>
            </w:r>
            <w:r w:rsidR="00086FC5">
              <w:rPr>
                <w:rStyle w:val="Hyperlink"/>
                <w:noProof/>
              </w:rPr>
              <w:fldChar w:fldCharType="begin"/>
            </w:r>
            <w:r w:rsidR="00086FC5">
              <w:rPr>
                <w:noProof/>
                <w:webHidden/>
              </w:rPr>
              <w:instrText xml:space="preserve"> PAGEREF _Toc113049813 \h </w:instrText>
            </w:r>
            <w:r w:rsidR="00086FC5">
              <w:rPr>
                <w:rStyle w:val="Hyperlink"/>
                <w:noProof/>
              </w:rPr>
            </w:r>
            <w:r w:rsidR="00086FC5">
              <w:rPr>
                <w:rStyle w:val="Hyperlink"/>
                <w:noProof/>
              </w:rPr>
              <w:fldChar w:fldCharType="separate"/>
            </w:r>
            <w:r w:rsidR="00086FC5">
              <w:rPr>
                <w:noProof/>
                <w:webHidden/>
              </w:rPr>
              <w:t>5</w:t>
            </w:r>
            <w:r w:rsidR="00086FC5">
              <w:rPr>
                <w:rStyle w:val="Hyperlink"/>
                <w:noProof/>
              </w:rPr>
              <w:fldChar w:fldCharType="end"/>
            </w:r>
          </w:hyperlink>
        </w:p>
        <w:p w14:paraId="648E540A" w14:textId="0F5D456A"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4" w:history="1">
            <w:r w:rsidR="00086FC5" w:rsidRPr="00BB2037">
              <w:rPr>
                <w:rStyle w:val="Hyperlink"/>
                <w:noProof/>
              </w:rPr>
              <w:t>Q: Who must comply with Saskatchewan’s healthcare laws?</w:t>
            </w:r>
            <w:r w:rsidR="00086FC5">
              <w:rPr>
                <w:noProof/>
                <w:webHidden/>
              </w:rPr>
              <w:tab/>
            </w:r>
            <w:r w:rsidR="00086FC5">
              <w:rPr>
                <w:rStyle w:val="Hyperlink"/>
                <w:noProof/>
              </w:rPr>
              <w:fldChar w:fldCharType="begin"/>
            </w:r>
            <w:r w:rsidR="00086FC5">
              <w:rPr>
                <w:noProof/>
                <w:webHidden/>
              </w:rPr>
              <w:instrText xml:space="preserve"> PAGEREF _Toc113049814 \h </w:instrText>
            </w:r>
            <w:r w:rsidR="00086FC5">
              <w:rPr>
                <w:rStyle w:val="Hyperlink"/>
                <w:noProof/>
              </w:rPr>
            </w:r>
            <w:r w:rsidR="00086FC5">
              <w:rPr>
                <w:rStyle w:val="Hyperlink"/>
                <w:noProof/>
              </w:rPr>
              <w:fldChar w:fldCharType="separate"/>
            </w:r>
            <w:r w:rsidR="00086FC5">
              <w:rPr>
                <w:noProof/>
                <w:webHidden/>
              </w:rPr>
              <w:t>6</w:t>
            </w:r>
            <w:r w:rsidR="00086FC5">
              <w:rPr>
                <w:rStyle w:val="Hyperlink"/>
                <w:noProof/>
              </w:rPr>
              <w:fldChar w:fldCharType="end"/>
            </w:r>
          </w:hyperlink>
        </w:p>
        <w:p w14:paraId="433AED0F" w14:textId="6CEDEA03"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5" w:history="1">
            <w:r w:rsidR="00086FC5" w:rsidRPr="00BB2037">
              <w:rPr>
                <w:rStyle w:val="Hyperlink"/>
                <w:noProof/>
              </w:rPr>
              <w:t>Q: What can I do to enforce my legal rights?</w:t>
            </w:r>
            <w:r w:rsidR="00086FC5">
              <w:rPr>
                <w:noProof/>
                <w:webHidden/>
              </w:rPr>
              <w:tab/>
            </w:r>
            <w:r w:rsidR="00086FC5">
              <w:rPr>
                <w:rStyle w:val="Hyperlink"/>
                <w:noProof/>
              </w:rPr>
              <w:fldChar w:fldCharType="begin"/>
            </w:r>
            <w:r w:rsidR="00086FC5">
              <w:rPr>
                <w:noProof/>
                <w:webHidden/>
              </w:rPr>
              <w:instrText xml:space="preserve"> PAGEREF _Toc113049815 \h </w:instrText>
            </w:r>
            <w:r w:rsidR="00086FC5">
              <w:rPr>
                <w:rStyle w:val="Hyperlink"/>
                <w:noProof/>
              </w:rPr>
            </w:r>
            <w:r w:rsidR="00086FC5">
              <w:rPr>
                <w:rStyle w:val="Hyperlink"/>
                <w:noProof/>
              </w:rPr>
              <w:fldChar w:fldCharType="separate"/>
            </w:r>
            <w:r w:rsidR="00086FC5">
              <w:rPr>
                <w:noProof/>
                <w:webHidden/>
              </w:rPr>
              <w:t>7</w:t>
            </w:r>
            <w:r w:rsidR="00086FC5">
              <w:rPr>
                <w:rStyle w:val="Hyperlink"/>
                <w:noProof/>
              </w:rPr>
              <w:fldChar w:fldCharType="end"/>
            </w:r>
          </w:hyperlink>
        </w:p>
        <w:p w14:paraId="46A521BB" w14:textId="294ACF25" w:rsidR="00086FC5" w:rsidRDefault="00000000">
          <w:pPr>
            <w:pStyle w:val="TOC1"/>
            <w:rPr>
              <w:rFonts w:asciiTheme="minorHAnsi" w:eastAsiaTheme="minorEastAsia" w:hAnsiTheme="minorHAnsi"/>
              <w:b w:val="0"/>
              <w:sz w:val="22"/>
              <w:szCs w:val="22"/>
              <w:lang w:val="en-CA" w:eastAsia="en-CA"/>
            </w:rPr>
          </w:pPr>
          <w:hyperlink w:anchor="_Toc113049816" w:history="1">
            <w:r w:rsidR="00086FC5" w:rsidRPr="00BB2037">
              <w:rPr>
                <w:rStyle w:val="Hyperlink"/>
              </w:rPr>
              <w:t>Common Scenarios</w:t>
            </w:r>
            <w:r w:rsidR="00086FC5">
              <w:rPr>
                <w:webHidden/>
              </w:rPr>
              <w:tab/>
            </w:r>
            <w:r w:rsidR="00086FC5">
              <w:rPr>
                <w:rStyle w:val="Hyperlink"/>
              </w:rPr>
              <w:fldChar w:fldCharType="begin"/>
            </w:r>
            <w:r w:rsidR="00086FC5">
              <w:rPr>
                <w:webHidden/>
              </w:rPr>
              <w:instrText xml:space="preserve"> PAGEREF _Toc113049816 \h </w:instrText>
            </w:r>
            <w:r w:rsidR="00086FC5">
              <w:rPr>
                <w:rStyle w:val="Hyperlink"/>
              </w:rPr>
            </w:r>
            <w:r w:rsidR="00086FC5">
              <w:rPr>
                <w:rStyle w:val="Hyperlink"/>
              </w:rPr>
              <w:fldChar w:fldCharType="separate"/>
            </w:r>
            <w:r w:rsidR="00086FC5">
              <w:rPr>
                <w:webHidden/>
              </w:rPr>
              <w:t>8</w:t>
            </w:r>
            <w:r w:rsidR="00086FC5">
              <w:rPr>
                <w:rStyle w:val="Hyperlink"/>
              </w:rPr>
              <w:fldChar w:fldCharType="end"/>
            </w:r>
          </w:hyperlink>
        </w:p>
        <w:p w14:paraId="480BCF23" w14:textId="2D2206EA"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7" w:history="1">
            <w:r w:rsidR="00086FC5" w:rsidRPr="00BB2037">
              <w:rPr>
                <w:rStyle w:val="Hyperlink"/>
                <w:noProof/>
              </w:rPr>
              <w:t>Q: I've been asked to fill out medical forms that are not in an accessible format. What can I do?</w:t>
            </w:r>
            <w:r w:rsidR="00086FC5">
              <w:rPr>
                <w:noProof/>
                <w:webHidden/>
              </w:rPr>
              <w:tab/>
            </w:r>
            <w:r w:rsidR="00086FC5">
              <w:rPr>
                <w:rStyle w:val="Hyperlink"/>
                <w:noProof/>
              </w:rPr>
              <w:fldChar w:fldCharType="begin"/>
            </w:r>
            <w:r w:rsidR="00086FC5">
              <w:rPr>
                <w:noProof/>
                <w:webHidden/>
              </w:rPr>
              <w:instrText xml:space="preserve"> PAGEREF _Toc113049817 \h </w:instrText>
            </w:r>
            <w:r w:rsidR="00086FC5">
              <w:rPr>
                <w:rStyle w:val="Hyperlink"/>
                <w:noProof/>
              </w:rPr>
            </w:r>
            <w:r w:rsidR="00086FC5">
              <w:rPr>
                <w:rStyle w:val="Hyperlink"/>
                <w:noProof/>
              </w:rPr>
              <w:fldChar w:fldCharType="separate"/>
            </w:r>
            <w:r w:rsidR="00086FC5">
              <w:rPr>
                <w:noProof/>
                <w:webHidden/>
              </w:rPr>
              <w:t>8</w:t>
            </w:r>
            <w:r w:rsidR="00086FC5">
              <w:rPr>
                <w:rStyle w:val="Hyperlink"/>
                <w:noProof/>
              </w:rPr>
              <w:fldChar w:fldCharType="end"/>
            </w:r>
          </w:hyperlink>
        </w:p>
        <w:p w14:paraId="08164124" w14:textId="6EAEED9A"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8" w:history="1">
            <w:r w:rsidR="00086FC5" w:rsidRPr="00BB2037">
              <w:rPr>
                <w:rStyle w:val="Hyperlink"/>
                <w:noProof/>
              </w:rPr>
              <w:t>Q: I need to see a doctor, but the medical clinic's waiting room has an inaccessible queue (e.g., take a number system). What can I do?</w:t>
            </w:r>
            <w:r w:rsidR="00086FC5">
              <w:rPr>
                <w:noProof/>
                <w:webHidden/>
              </w:rPr>
              <w:tab/>
            </w:r>
            <w:r w:rsidR="00086FC5">
              <w:rPr>
                <w:rStyle w:val="Hyperlink"/>
                <w:noProof/>
              </w:rPr>
              <w:fldChar w:fldCharType="begin"/>
            </w:r>
            <w:r w:rsidR="00086FC5">
              <w:rPr>
                <w:noProof/>
                <w:webHidden/>
              </w:rPr>
              <w:instrText xml:space="preserve"> PAGEREF _Toc113049818 \h </w:instrText>
            </w:r>
            <w:r w:rsidR="00086FC5">
              <w:rPr>
                <w:rStyle w:val="Hyperlink"/>
                <w:noProof/>
              </w:rPr>
            </w:r>
            <w:r w:rsidR="00086FC5">
              <w:rPr>
                <w:rStyle w:val="Hyperlink"/>
                <w:noProof/>
              </w:rPr>
              <w:fldChar w:fldCharType="separate"/>
            </w:r>
            <w:r w:rsidR="00086FC5">
              <w:rPr>
                <w:noProof/>
                <w:webHidden/>
              </w:rPr>
              <w:t>9</w:t>
            </w:r>
            <w:r w:rsidR="00086FC5">
              <w:rPr>
                <w:rStyle w:val="Hyperlink"/>
                <w:noProof/>
              </w:rPr>
              <w:fldChar w:fldCharType="end"/>
            </w:r>
          </w:hyperlink>
        </w:p>
        <w:p w14:paraId="58CDCA3C" w14:textId="62E5AB04"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19" w:history="1">
            <w:r w:rsidR="00086FC5" w:rsidRPr="00BB2037">
              <w:rPr>
                <w:rStyle w:val="Hyperlink"/>
                <w:noProof/>
              </w:rPr>
              <w:t>Q: When prescribed medication, I’ve been given instructions and information in an inaccessible format. What can I do?</w:t>
            </w:r>
            <w:r w:rsidR="00086FC5">
              <w:rPr>
                <w:noProof/>
                <w:webHidden/>
              </w:rPr>
              <w:tab/>
            </w:r>
            <w:r w:rsidR="00086FC5">
              <w:rPr>
                <w:rStyle w:val="Hyperlink"/>
                <w:noProof/>
              </w:rPr>
              <w:fldChar w:fldCharType="begin"/>
            </w:r>
            <w:r w:rsidR="00086FC5">
              <w:rPr>
                <w:noProof/>
                <w:webHidden/>
              </w:rPr>
              <w:instrText xml:space="preserve"> PAGEREF _Toc113049819 \h </w:instrText>
            </w:r>
            <w:r w:rsidR="00086FC5">
              <w:rPr>
                <w:rStyle w:val="Hyperlink"/>
                <w:noProof/>
              </w:rPr>
            </w:r>
            <w:r w:rsidR="00086FC5">
              <w:rPr>
                <w:rStyle w:val="Hyperlink"/>
                <w:noProof/>
              </w:rPr>
              <w:fldChar w:fldCharType="separate"/>
            </w:r>
            <w:r w:rsidR="00086FC5">
              <w:rPr>
                <w:noProof/>
                <w:webHidden/>
              </w:rPr>
              <w:t>9</w:t>
            </w:r>
            <w:r w:rsidR="00086FC5">
              <w:rPr>
                <w:rStyle w:val="Hyperlink"/>
                <w:noProof/>
              </w:rPr>
              <w:fldChar w:fldCharType="end"/>
            </w:r>
          </w:hyperlink>
        </w:p>
        <w:p w14:paraId="69D43690" w14:textId="6B0E549E"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20" w:history="1">
            <w:r w:rsidR="00086FC5" w:rsidRPr="00BB2037">
              <w:rPr>
                <w:rStyle w:val="Hyperlink"/>
                <w:noProof/>
              </w:rPr>
              <w:t>Q: I feel I'm being treated poorly by medical staff who do not understand my needs or lack basic etiquette when dealing with people who have sight loss.  What can I do?</w:t>
            </w:r>
            <w:r w:rsidR="00086FC5">
              <w:rPr>
                <w:noProof/>
                <w:webHidden/>
              </w:rPr>
              <w:tab/>
            </w:r>
            <w:r w:rsidR="00086FC5">
              <w:rPr>
                <w:rStyle w:val="Hyperlink"/>
                <w:noProof/>
              </w:rPr>
              <w:fldChar w:fldCharType="begin"/>
            </w:r>
            <w:r w:rsidR="00086FC5">
              <w:rPr>
                <w:noProof/>
                <w:webHidden/>
              </w:rPr>
              <w:instrText xml:space="preserve"> PAGEREF _Toc113049820 \h </w:instrText>
            </w:r>
            <w:r w:rsidR="00086FC5">
              <w:rPr>
                <w:rStyle w:val="Hyperlink"/>
                <w:noProof/>
              </w:rPr>
            </w:r>
            <w:r w:rsidR="00086FC5">
              <w:rPr>
                <w:rStyle w:val="Hyperlink"/>
                <w:noProof/>
              </w:rPr>
              <w:fldChar w:fldCharType="separate"/>
            </w:r>
            <w:r w:rsidR="00086FC5">
              <w:rPr>
                <w:noProof/>
                <w:webHidden/>
              </w:rPr>
              <w:t>10</w:t>
            </w:r>
            <w:r w:rsidR="00086FC5">
              <w:rPr>
                <w:rStyle w:val="Hyperlink"/>
                <w:noProof/>
              </w:rPr>
              <w:fldChar w:fldCharType="end"/>
            </w:r>
          </w:hyperlink>
        </w:p>
        <w:p w14:paraId="0D3E1931" w14:textId="7FB7480C"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21" w:history="1">
            <w:r w:rsidR="00086FC5" w:rsidRPr="00BB2037">
              <w:rPr>
                <w:rStyle w:val="Hyperlink"/>
                <w:noProof/>
              </w:rPr>
              <w:t>Q: I’ve been told that I have to pay for my healthcare-related accommodations – is this true?</w:t>
            </w:r>
            <w:r w:rsidR="00086FC5">
              <w:rPr>
                <w:noProof/>
                <w:webHidden/>
              </w:rPr>
              <w:tab/>
            </w:r>
            <w:r w:rsidR="00086FC5">
              <w:rPr>
                <w:rStyle w:val="Hyperlink"/>
                <w:noProof/>
              </w:rPr>
              <w:fldChar w:fldCharType="begin"/>
            </w:r>
            <w:r w:rsidR="00086FC5">
              <w:rPr>
                <w:noProof/>
                <w:webHidden/>
              </w:rPr>
              <w:instrText xml:space="preserve"> PAGEREF _Toc113049821 \h </w:instrText>
            </w:r>
            <w:r w:rsidR="00086FC5">
              <w:rPr>
                <w:rStyle w:val="Hyperlink"/>
                <w:noProof/>
              </w:rPr>
            </w:r>
            <w:r w:rsidR="00086FC5">
              <w:rPr>
                <w:rStyle w:val="Hyperlink"/>
                <w:noProof/>
              </w:rPr>
              <w:fldChar w:fldCharType="separate"/>
            </w:r>
            <w:r w:rsidR="00086FC5">
              <w:rPr>
                <w:noProof/>
                <w:webHidden/>
              </w:rPr>
              <w:t>11</w:t>
            </w:r>
            <w:r w:rsidR="00086FC5">
              <w:rPr>
                <w:rStyle w:val="Hyperlink"/>
                <w:noProof/>
              </w:rPr>
              <w:fldChar w:fldCharType="end"/>
            </w:r>
          </w:hyperlink>
        </w:p>
        <w:p w14:paraId="22592F57" w14:textId="082E868A"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22" w:history="1">
            <w:r w:rsidR="00086FC5" w:rsidRPr="00BB2037">
              <w:rPr>
                <w:rStyle w:val="Hyperlink"/>
                <w:noProof/>
              </w:rPr>
              <w:t>Q: I've been told that my intervenor cannot participate in certain aspects of my healthcare – for example, accompany me to certain parts of the hospital. What can I do?</w:t>
            </w:r>
            <w:r w:rsidR="00086FC5">
              <w:rPr>
                <w:noProof/>
                <w:webHidden/>
              </w:rPr>
              <w:tab/>
            </w:r>
            <w:r w:rsidR="00086FC5">
              <w:rPr>
                <w:rStyle w:val="Hyperlink"/>
                <w:noProof/>
              </w:rPr>
              <w:fldChar w:fldCharType="begin"/>
            </w:r>
            <w:r w:rsidR="00086FC5">
              <w:rPr>
                <w:noProof/>
                <w:webHidden/>
              </w:rPr>
              <w:instrText xml:space="preserve"> PAGEREF _Toc113049822 \h </w:instrText>
            </w:r>
            <w:r w:rsidR="00086FC5">
              <w:rPr>
                <w:rStyle w:val="Hyperlink"/>
                <w:noProof/>
              </w:rPr>
            </w:r>
            <w:r w:rsidR="00086FC5">
              <w:rPr>
                <w:rStyle w:val="Hyperlink"/>
                <w:noProof/>
              </w:rPr>
              <w:fldChar w:fldCharType="separate"/>
            </w:r>
            <w:r w:rsidR="00086FC5">
              <w:rPr>
                <w:noProof/>
                <w:webHidden/>
              </w:rPr>
              <w:t>11</w:t>
            </w:r>
            <w:r w:rsidR="00086FC5">
              <w:rPr>
                <w:rStyle w:val="Hyperlink"/>
                <w:noProof/>
              </w:rPr>
              <w:fldChar w:fldCharType="end"/>
            </w:r>
          </w:hyperlink>
        </w:p>
        <w:p w14:paraId="5279DB78" w14:textId="0A130269" w:rsidR="00086FC5" w:rsidRDefault="00000000">
          <w:pPr>
            <w:pStyle w:val="TOC3"/>
            <w:tabs>
              <w:tab w:val="right" w:leader="dot" w:pos="10516"/>
            </w:tabs>
            <w:rPr>
              <w:rFonts w:asciiTheme="minorHAnsi" w:eastAsiaTheme="minorEastAsia" w:hAnsiTheme="minorHAnsi"/>
              <w:noProof/>
              <w:sz w:val="22"/>
              <w:szCs w:val="22"/>
              <w:lang w:val="en-CA" w:eastAsia="en-CA"/>
            </w:rPr>
          </w:pPr>
          <w:hyperlink w:anchor="_Toc113049823" w:history="1">
            <w:r w:rsidR="00086FC5" w:rsidRPr="00BB2037">
              <w:rPr>
                <w:rStyle w:val="Hyperlink"/>
                <w:noProof/>
              </w:rPr>
              <w:t>Q:  I am a resident of a Special Care Home OR a Personal Care Home and I feel that my rights have been violated.  What can I do?</w:t>
            </w:r>
            <w:r w:rsidR="00086FC5">
              <w:rPr>
                <w:noProof/>
                <w:webHidden/>
              </w:rPr>
              <w:tab/>
            </w:r>
            <w:r w:rsidR="00086FC5">
              <w:rPr>
                <w:rStyle w:val="Hyperlink"/>
                <w:noProof/>
              </w:rPr>
              <w:fldChar w:fldCharType="begin"/>
            </w:r>
            <w:r w:rsidR="00086FC5">
              <w:rPr>
                <w:noProof/>
                <w:webHidden/>
              </w:rPr>
              <w:instrText xml:space="preserve"> PAGEREF _Toc113049823 \h </w:instrText>
            </w:r>
            <w:r w:rsidR="00086FC5">
              <w:rPr>
                <w:rStyle w:val="Hyperlink"/>
                <w:noProof/>
              </w:rPr>
            </w:r>
            <w:r w:rsidR="00086FC5">
              <w:rPr>
                <w:rStyle w:val="Hyperlink"/>
                <w:noProof/>
              </w:rPr>
              <w:fldChar w:fldCharType="separate"/>
            </w:r>
            <w:r w:rsidR="00086FC5">
              <w:rPr>
                <w:noProof/>
                <w:webHidden/>
              </w:rPr>
              <w:t>12</w:t>
            </w:r>
            <w:r w:rsidR="00086FC5">
              <w:rPr>
                <w:rStyle w:val="Hyperlink"/>
                <w:noProof/>
              </w:rPr>
              <w:fldChar w:fldCharType="end"/>
            </w:r>
          </w:hyperlink>
        </w:p>
        <w:p w14:paraId="27E573A5" w14:textId="79246328" w:rsidR="00086FC5" w:rsidRDefault="00000000">
          <w:pPr>
            <w:pStyle w:val="TOC1"/>
            <w:rPr>
              <w:rFonts w:asciiTheme="minorHAnsi" w:eastAsiaTheme="minorEastAsia" w:hAnsiTheme="minorHAnsi"/>
              <w:b w:val="0"/>
              <w:sz w:val="22"/>
              <w:szCs w:val="22"/>
              <w:lang w:val="en-CA" w:eastAsia="en-CA"/>
            </w:rPr>
          </w:pPr>
          <w:hyperlink w:anchor="_Toc113049824" w:history="1">
            <w:r w:rsidR="00086FC5" w:rsidRPr="00BB2037">
              <w:rPr>
                <w:rStyle w:val="Hyperlink"/>
              </w:rPr>
              <w:t>Resources</w:t>
            </w:r>
            <w:r w:rsidR="00086FC5">
              <w:rPr>
                <w:webHidden/>
              </w:rPr>
              <w:tab/>
            </w:r>
            <w:r w:rsidR="00086FC5">
              <w:rPr>
                <w:rStyle w:val="Hyperlink"/>
              </w:rPr>
              <w:fldChar w:fldCharType="begin"/>
            </w:r>
            <w:r w:rsidR="00086FC5">
              <w:rPr>
                <w:webHidden/>
              </w:rPr>
              <w:instrText xml:space="preserve"> PAGEREF _Toc113049824 \h </w:instrText>
            </w:r>
            <w:r w:rsidR="00086FC5">
              <w:rPr>
                <w:rStyle w:val="Hyperlink"/>
              </w:rPr>
            </w:r>
            <w:r w:rsidR="00086FC5">
              <w:rPr>
                <w:rStyle w:val="Hyperlink"/>
              </w:rPr>
              <w:fldChar w:fldCharType="separate"/>
            </w:r>
            <w:r w:rsidR="00086FC5">
              <w:rPr>
                <w:webHidden/>
              </w:rPr>
              <w:t>13</w:t>
            </w:r>
            <w:r w:rsidR="00086FC5">
              <w:rPr>
                <w:rStyle w:val="Hyperlink"/>
              </w:rPr>
              <w:fldChar w:fldCharType="end"/>
            </w:r>
          </w:hyperlink>
        </w:p>
        <w:p w14:paraId="702304DC" w14:textId="28924DBF" w:rsidR="0002741D" w:rsidRPr="003C3308" w:rsidRDefault="0053395A" w:rsidP="002302B7">
          <w:pPr>
            <w:spacing w:line="240" w:lineRule="auto"/>
            <w:rPr>
              <w:color w:val="000000" w:themeColor="text1"/>
            </w:rPr>
          </w:pPr>
          <w:r>
            <w:rPr>
              <w:b/>
              <w:noProof/>
              <w:color w:val="000000" w:themeColor="text1"/>
              <w:sz w:val="28"/>
            </w:rPr>
            <w:fldChar w:fldCharType="end"/>
          </w:r>
        </w:p>
      </w:sdtContent>
    </w:sdt>
    <w:p w14:paraId="34657AAD" w14:textId="46B65F55" w:rsidR="002D61E0" w:rsidRPr="003C3308" w:rsidRDefault="002D61E0">
      <w:pPr>
        <w:rPr>
          <w:rFonts w:cs="Arial"/>
          <w:color w:val="000000" w:themeColor="text1"/>
          <w:sz w:val="28"/>
          <w:szCs w:val="28"/>
        </w:rPr>
      </w:pPr>
    </w:p>
    <w:p w14:paraId="2D3A77F2" w14:textId="6E61535B" w:rsidR="00B72C4D" w:rsidRPr="003C3308" w:rsidRDefault="005B12EE">
      <w:pPr>
        <w:spacing w:line="240" w:lineRule="auto"/>
        <w:rPr>
          <w:color w:val="000000" w:themeColor="text1"/>
        </w:rPr>
      </w:pPr>
      <w:r w:rsidRPr="003C3308">
        <w:rPr>
          <w:rFonts w:cs="Arial"/>
          <w:color w:val="000000" w:themeColor="text1"/>
          <w:sz w:val="28"/>
          <w:szCs w:val="28"/>
        </w:rPr>
        <w:br w:type="page"/>
      </w:r>
    </w:p>
    <w:p w14:paraId="2B967B31" w14:textId="77777777" w:rsidR="00412228" w:rsidRPr="003C3308" w:rsidRDefault="00412228" w:rsidP="00D649B5">
      <w:pPr>
        <w:pStyle w:val="Heading1"/>
        <w:ind w:left="0" w:firstLine="0"/>
        <w:rPr>
          <w:color w:val="000000" w:themeColor="text1"/>
        </w:rPr>
      </w:pPr>
      <w:bookmarkStart w:id="0" w:name="_My_Legal_Rights"/>
      <w:bookmarkStart w:id="1" w:name="_Toc5879907"/>
      <w:bookmarkStart w:id="2" w:name="_Toc16173765"/>
      <w:bookmarkStart w:id="3" w:name="_Toc113049811"/>
      <w:bookmarkStart w:id="4" w:name="_Toc177805"/>
      <w:bookmarkStart w:id="5" w:name="_Toc181611"/>
      <w:bookmarkEnd w:id="0"/>
      <w:r w:rsidRPr="003C3308">
        <w:rPr>
          <w:color w:val="000000" w:themeColor="text1"/>
        </w:rPr>
        <w:t>My Legal Rights</w:t>
      </w:r>
      <w:bookmarkEnd w:id="1"/>
      <w:bookmarkEnd w:id="2"/>
      <w:bookmarkEnd w:id="3"/>
      <w:r w:rsidRPr="003C3308">
        <w:rPr>
          <w:color w:val="000000" w:themeColor="text1"/>
        </w:rPr>
        <w:t xml:space="preserve"> </w:t>
      </w:r>
    </w:p>
    <w:p w14:paraId="42A10E40" w14:textId="3FDABD49" w:rsidR="00420AE7" w:rsidRPr="0073405D" w:rsidRDefault="00420AE7" w:rsidP="0073405D">
      <w:pPr>
        <w:pStyle w:val="QuestionTitle"/>
      </w:pPr>
      <w:bookmarkStart w:id="6" w:name="_Toc20405446"/>
      <w:bookmarkStart w:id="7" w:name="_Toc113049812"/>
      <w:bookmarkStart w:id="8" w:name="_Toc5879908"/>
      <w:bookmarkStart w:id="9" w:name="_Toc5879913"/>
      <w:bookmarkStart w:id="10" w:name="_Toc177806"/>
      <w:bookmarkStart w:id="11" w:name="_Toc181612"/>
      <w:r w:rsidRPr="0073405D">
        <w:t xml:space="preserve">Q: What legal rights do I have when it comes to healthcare services in </w:t>
      </w:r>
      <w:r w:rsidR="00F57F17" w:rsidRPr="0073405D">
        <w:t>Saskatchewan</w:t>
      </w:r>
      <w:r w:rsidRPr="0073405D">
        <w:t>?</w:t>
      </w:r>
      <w:bookmarkEnd w:id="6"/>
      <w:bookmarkEnd w:id="7"/>
    </w:p>
    <w:p w14:paraId="37AC8751" w14:textId="0AC672B0" w:rsidR="00420AE7" w:rsidRPr="003C3308" w:rsidRDefault="00420AE7" w:rsidP="0073405D">
      <w:r w:rsidRPr="003C3308">
        <w:rPr>
          <w:b/>
          <w:bCs/>
        </w:rPr>
        <w:t>A:</w:t>
      </w:r>
      <w:r w:rsidRPr="003C3308">
        <w:t xml:space="preserve"> Under </w:t>
      </w:r>
      <w:r w:rsidR="004D1DD5" w:rsidRPr="003C3308">
        <w:t>Saskatchewan</w:t>
      </w:r>
      <w:r w:rsidRPr="003C3308">
        <w:t xml:space="preserve"> laws, people with disabilities have important legal rights when it comes to healthcare. </w:t>
      </w:r>
      <w:r w:rsidR="00F20098" w:rsidRPr="003C3308">
        <w:t>People with disabilities have the right to equal access to and benefit from the healthcare system.</w:t>
      </w:r>
    </w:p>
    <w:bookmarkEnd w:id="8"/>
    <w:p w14:paraId="70CFEEA3" w14:textId="77777777" w:rsidR="00420AE7" w:rsidRPr="0073405D" w:rsidRDefault="00420AE7" w:rsidP="0073405D">
      <w:pPr>
        <w:pStyle w:val="ListParagraph"/>
      </w:pPr>
      <w:r w:rsidRPr="0073405D">
        <w:t xml:space="preserve">You have the right to receive an equal level of service from healthcare providers as anyone else without discrimination because of your disability.  </w:t>
      </w:r>
    </w:p>
    <w:p w14:paraId="7402D69A" w14:textId="77777777" w:rsidR="00420AE7" w:rsidRPr="003C3308" w:rsidRDefault="00420AE7" w:rsidP="0073405D">
      <w:pPr>
        <w:pStyle w:val="ListParagraph"/>
      </w:pPr>
      <w:r w:rsidRPr="003C3308">
        <w:t xml:space="preserve">You have the right to receive </w:t>
      </w:r>
      <w:r w:rsidRPr="003C3308">
        <w:rPr>
          <w:b/>
          <w:bCs/>
        </w:rPr>
        <w:t>accommodations</w:t>
      </w:r>
      <w:r w:rsidRPr="003C3308">
        <w:t xml:space="preserve"> for your disability from healthcare service providers up to the point of </w:t>
      </w:r>
      <w:r w:rsidRPr="003C3308">
        <w:rPr>
          <w:b/>
          <w:bCs/>
        </w:rPr>
        <w:t>undue hardship</w:t>
      </w:r>
      <w:r w:rsidRPr="003C3308">
        <w:t xml:space="preserve">. </w:t>
      </w:r>
    </w:p>
    <w:p w14:paraId="2BEFC7A9" w14:textId="05FC71DF" w:rsidR="00420AE7" w:rsidRDefault="00420AE7" w:rsidP="0073405D">
      <w:pPr>
        <w:pStyle w:val="ListParagraph"/>
      </w:pPr>
      <w:r w:rsidRPr="0073405D">
        <w:t xml:space="preserve">You have the right to have your personal health information kept confidential and private by all healthcare service providers. </w:t>
      </w:r>
    </w:p>
    <w:p w14:paraId="40A92CD7" w14:textId="2BFC74FC" w:rsidR="004B5876" w:rsidRPr="004B5876" w:rsidRDefault="004B5876" w:rsidP="004B5876">
      <w:pPr>
        <w:ind w:left="357"/>
        <w:rPr>
          <w:b/>
          <w:bCs/>
        </w:rPr>
      </w:pPr>
      <w:r w:rsidRPr="004B5876">
        <w:rPr>
          <w:b/>
          <w:bCs/>
        </w:rPr>
        <w:t>Long-term Care and Special Care Homes</w:t>
      </w:r>
    </w:p>
    <w:p w14:paraId="2F6D3D1F" w14:textId="3DA8FC61" w:rsidR="00680B12" w:rsidRDefault="00CD2079" w:rsidP="0073405D">
      <w:pPr>
        <w:pStyle w:val="ListParagraph"/>
      </w:pPr>
      <w:r w:rsidRPr="003C3308">
        <w:t xml:space="preserve">Residents of </w:t>
      </w:r>
      <w:hyperlink r:id="rId15" w:history="1">
        <w:r w:rsidRPr="00A34F06">
          <w:rPr>
            <w:rStyle w:val="Hyperlink"/>
          </w:rPr>
          <w:t>long-term care</w:t>
        </w:r>
        <w:r w:rsidR="00A34F06" w:rsidRPr="00A34F06">
          <w:rPr>
            <w:rStyle w:val="Hyperlink"/>
          </w:rPr>
          <w:t>/special care</w:t>
        </w:r>
        <w:r w:rsidRPr="00A34F06">
          <w:rPr>
            <w:rStyle w:val="Hyperlink"/>
          </w:rPr>
          <w:t xml:space="preserve"> homes</w:t>
        </w:r>
      </w:hyperlink>
      <w:r w:rsidRPr="003C3308">
        <w:t xml:space="preserve"> in Saskatchewan can find information about their rights and responsibilities in the resident handbook developed for their facility. </w:t>
      </w:r>
    </w:p>
    <w:p w14:paraId="6B39CB79" w14:textId="135A25A8" w:rsidR="00680B12" w:rsidRDefault="00CD2079" w:rsidP="00680B12">
      <w:pPr>
        <w:pStyle w:val="ListParagraph"/>
        <w:numPr>
          <w:ilvl w:val="1"/>
          <w:numId w:val="8"/>
        </w:numPr>
      </w:pPr>
      <w:r w:rsidRPr="003C3308">
        <w:t xml:space="preserve">Resident handbooks, such as that developed for long-term care homes in </w:t>
      </w:r>
      <w:hyperlink r:id="rId16" w:anchor="search=resident%20rights%20and%20responsibilities" w:history="1">
        <w:r w:rsidRPr="0073405D">
          <w:rPr>
            <w:rStyle w:val="Hyperlink"/>
          </w:rPr>
          <w:t>Saskatoon</w:t>
        </w:r>
      </w:hyperlink>
      <w:r w:rsidR="009172A3">
        <w:t>,</w:t>
      </w:r>
      <w:r w:rsidRPr="003C3308">
        <w:t xml:space="preserve"> are </w:t>
      </w:r>
      <w:r w:rsidRPr="00132594">
        <w:t>available upon admission or by requesting a copy from staff.</w:t>
      </w:r>
      <w:r w:rsidRPr="003C3308">
        <w:t xml:space="preserve"> </w:t>
      </w:r>
    </w:p>
    <w:p w14:paraId="63B95EB5" w14:textId="42BA4034" w:rsidR="00680B12" w:rsidRDefault="00CD2079" w:rsidP="00680B12">
      <w:pPr>
        <w:pStyle w:val="ListParagraph"/>
        <w:numPr>
          <w:ilvl w:val="1"/>
          <w:numId w:val="8"/>
        </w:numPr>
      </w:pPr>
      <w:r w:rsidRPr="003C3308">
        <w:t xml:space="preserve">For general information about the </w:t>
      </w:r>
      <w:r w:rsidR="00F333D2" w:rsidRPr="003C3308">
        <w:t>topics covered in</w:t>
      </w:r>
      <w:r w:rsidRPr="003C3308">
        <w:t xml:space="preserve"> resident handbooks, </w:t>
      </w:r>
      <w:r w:rsidR="003B1581">
        <w:t>refer to the</w:t>
      </w:r>
      <w:r w:rsidRPr="003C3308">
        <w:t xml:space="preserve"> </w:t>
      </w:r>
      <w:hyperlink r:id="rId17" w:history="1">
        <w:r w:rsidRPr="0073405D">
          <w:rPr>
            <w:rStyle w:val="Hyperlink"/>
          </w:rPr>
          <w:t>Program Guidelines for Special Care Homes</w:t>
        </w:r>
      </w:hyperlink>
      <w:r w:rsidR="00CA7254" w:rsidRPr="0073405D">
        <w:rPr>
          <w:rStyle w:val="Hyperlink"/>
        </w:rPr>
        <w:t>.</w:t>
      </w:r>
      <w:r w:rsidR="00CA7254" w:rsidRPr="0073405D">
        <w:t xml:space="preserve"> </w:t>
      </w:r>
    </w:p>
    <w:p w14:paraId="6BA2C3EB" w14:textId="0A75A2BC" w:rsidR="00CD2079" w:rsidRDefault="00CA7254" w:rsidP="00680B12">
      <w:pPr>
        <w:pStyle w:val="ListParagraph"/>
        <w:numPr>
          <w:ilvl w:val="1"/>
          <w:numId w:val="8"/>
        </w:numPr>
      </w:pPr>
      <w:r w:rsidRPr="00680B12">
        <w:rPr>
          <w:b/>
          <w:bCs/>
        </w:rPr>
        <w:t>Note</w:t>
      </w:r>
      <w:r w:rsidRPr="0073405D">
        <w:t xml:space="preserve">: long-term care homes may also be referred to as special care homes or nursing homes. </w:t>
      </w:r>
    </w:p>
    <w:p w14:paraId="5DF0B221" w14:textId="7337C8B7" w:rsidR="004B5876" w:rsidRPr="00A34F06" w:rsidRDefault="00A34F06" w:rsidP="00A34F06">
      <w:pPr>
        <w:ind w:left="357"/>
        <w:rPr>
          <w:b/>
          <w:bCs/>
        </w:rPr>
      </w:pPr>
      <w:r w:rsidRPr="00A34F06">
        <w:rPr>
          <w:b/>
          <w:bCs/>
        </w:rPr>
        <w:t>Personal Care Homes</w:t>
      </w:r>
    </w:p>
    <w:p w14:paraId="3355DBF3" w14:textId="447F6C47" w:rsidR="00680B12" w:rsidRDefault="00D0553A" w:rsidP="0073405D">
      <w:pPr>
        <w:pStyle w:val="ListParagraph"/>
      </w:pPr>
      <w:r w:rsidRPr="0073405D">
        <w:t xml:space="preserve">The Ministry of Health is responsible for licensing and monitoring </w:t>
      </w:r>
      <w:hyperlink r:id="rId18" w:history="1">
        <w:r w:rsidRPr="00A34F06">
          <w:rPr>
            <w:rStyle w:val="Hyperlink"/>
          </w:rPr>
          <w:t>personal care homes</w:t>
        </w:r>
      </w:hyperlink>
      <w:r w:rsidRPr="0073405D">
        <w:t xml:space="preserve"> to ensure the residents who live in these homes receive safe and appropriate care in a safe and appropriate environment. </w:t>
      </w:r>
    </w:p>
    <w:p w14:paraId="47C2B244" w14:textId="77777777" w:rsidR="00420AE7" w:rsidRPr="0073405D" w:rsidRDefault="00420AE7" w:rsidP="0073405D">
      <w:pPr>
        <w:pStyle w:val="Heading4"/>
      </w:pPr>
      <w:bookmarkStart w:id="12" w:name="_Duty_to_Accommodate"/>
      <w:bookmarkStart w:id="13" w:name="_Toc20405447"/>
      <w:bookmarkEnd w:id="12"/>
      <w:r w:rsidRPr="0073405D">
        <w:t>Duty to Accommodate &amp; Undue Hardship</w:t>
      </w:r>
      <w:bookmarkEnd w:id="13"/>
    </w:p>
    <w:p w14:paraId="2421427D" w14:textId="04BCD748" w:rsidR="00680B12" w:rsidRDefault="00420AE7" w:rsidP="0073405D">
      <w:pPr>
        <w:pStyle w:val="InformationBox"/>
      </w:pPr>
      <w:r w:rsidRPr="0073405D">
        <w:t>A healthcare provider’s “</w:t>
      </w:r>
      <w:r w:rsidRPr="00680B12">
        <w:rPr>
          <w:b/>
          <w:bCs/>
        </w:rPr>
        <w:t>duty to accommodate</w:t>
      </w:r>
      <w:r w:rsidRPr="0073405D">
        <w:t xml:space="preserve">” means they are legally required to provide you with the supports you need </w:t>
      </w:r>
      <w:r w:rsidR="00156701">
        <w:t xml:space="preserve">to receive </w:t>
      </w:r>
      <w:r w:rsidRPr="0073405D">
        <w:t>an equal level of service</w:t>
      </w:r>
      <w:r w:rsidR="00156701">
        <w:t xml:space="preserve"> to anyone else</w:t>
      </w:r>
      <w:r w:rsidRPr="0073405D">
        <w:t xml:space="preserve">. </w:t>
      </w:r>
    </w:p>
    <w:p w14:paraId="3FC89B3D" w14:textId="62B714E5" w:rsidR="00420AE7" w:rsidRPr="0073405D" w:rsidRDefault="00420AE7" w:rsidP="00680B12">
      <w:pPr>
        <w:pStyle w:val="InformationBox"/>
      </w:pPr>
      <w:r w:rsidRPr="0073405D">
        <w:t>However, the duty to accommodate has a limit and this limit is called "</w:t>
      </w:r>
      <w:r w:rsidRPr="00680B12">
        <w:rPr>
          <w:b/>
          <w:bCs/>
        </w:rPr>
        <w:t>undue hardship</w:t>
      </w:r>
      <w:r w:rsidRPr="0073405D">
        <w:t>." </w:t>
      </w:r>
      <w:r w:rsidRPr="00680B12">
        <w:rPr>
          <w:b/>
          <w:bCs/>
        </w:rPr>
        <w:t>Undue hardship</w:t>
      </w:r>
      <w:r w:rsidRPr="0073405D">
        <w:t xml:space="preserve"> is a legal term. It means that if a healthcare provider can show it </w:t>
      </w:r>
      <w:r w:rsidR="00680B12">
        <w:t>would be very</w:t>
      </w:r>
      <w:r w:rsidRPr="0073405D">
        <w:t xml:space="preserve"> difficult for them to provide you with a certain type of </w:t>
      </w:r>
      <w:r w:rsidR="00CE2B1A" w:rsidRPr="0073405D">
        <w:t>accommodation,</w:t>
      </w:r>
      <w:r w:rsidR="00680B12">
        <w:t xml:space="preserve"> </w:t>
      </w:r>
      <w:r w:rsidRPr="0073405D">
        <w:t xml:space="preserve">then they don’t have to provide it. </w:t>
      </w:r>
    </w:p>
    <w:p w14:paraId="13311F53" w14:textId="0895C1A4" w:rsidR="00680B12" w:rsidRPr="0073405D" w:rsidRDefault="00680B12" w:rsidP="00680B12">
      <w:pPr>
        <w:pStyle w:val="InformationBox"/>
      </w:pPr>
      <w:r>
        <w:t xml:space="preserve">It is important to note it is </w:t>
      </w:r>
      <w:r>
        <w:rPr>
          <w:b/>
          <w:bCs/>
        </w:rPr>
        <w:t>not enough</w:t>
      </w:r>
      <w:r>
        <w:t xml:space="preserve"> for a healthcare provider to </w:t>
      </w:r>
      <w:r>
        <w:rPr>
          <w:b/>
          <w:bCs/>
        </w:rPr>
        <w:t>simply claim</w:t>
      </w:r>
      <w:r>
        <w:t xml:space="preserve"> undue hardship. A healthcare provider </w:t>
      </w:r>
      <w:r>
        <w:rPr>
          <w:b/>
          <w:bCs/>
        </w:rPr>
        <w:t>must show clear evidence</w:t>
      </w:r>
      <w:r>
        <w:t xml:space="preserve"> of undue hardship. This evidence can relate </w:t>
      </w:r>
      <w:r w:rsidRPr="0073405D">
        <w:t>to factors such as:</w:t>
      </w:r>
    </w:p>
    <w:p w14:paraId="5E8B7DDB" w14:textId="0699DB82" w:rsidR="00680B12" w:rsidRPr="0073405D" w:rsidRDefault="00680B12" w:rsidP="00680B12">
      <w:pPr>
        <w:pStyle w:val="InformationBox"/>
      </w:pPr>
      <w:r w:rsidRPr="0073405D">
        <w:t xml:space="preserve">1. Whether the cost of </w:t>
      </w:r>
      <w:r>
        <w:t xml:space="preserve">the </w:t>
      </w:r>
      <w:r w:rsidRPr="0073405D">
        <w:t xml:space="preserve">accommodation </w:t>
      </w:r>
      <w:r>
        <w:t>would be</w:t>
      </w:r>
      <w:r w:rsidRPr="0073405D">
        <w:t xml:space="preserve"> so high it </w:t>
      </w:r>
      <w:r>
        <w:t>would</w:t>
      </w:r>
      <w:r w:rsidRPr="0073405D">
        <w:t xml:space="preserve"> significantly interfere with their ability to operate. When calculating cost, they must also consider outside sources of funding, </w:t>
      </w:r>
      <w:r>
        <w:t>such as</w:t>
      </w:r>
      <w:r w:rsidRPr="0073405D">
        <w:t xml:space="preserve"> grants or subsidies from government programs. </w:t>
      </w:r>
    </w:p>
    <w:p w14:paraId="28681812" w14:textId="77777777" w:rsidR="00680B12" w:rsidRPr="0073405D" w:rsidRDefault="00680B12" w:rsidP="00680B12">
      <w:pPr>
        <w:pStyle w:val="InformationBox"/>
      </w:pPr>
      <w:r w:rsidRPr="0073405D">
        <w:t xml:space="preserve">2.  Whether </w:t>
      </w:r>
      <w:r>
        <w:t>the</w:t>
      </w:r>
      <w:r w:rsidRPr="0073405D">
        <w:t xml:space="preserve"> accommodation </w:t>
      </w:r>
      <w:r>
        <w:t>would</w:t>
      </w:r>
      <w:r w:rsidRPr="0073405D">
        <w:t xml:space="preserve"> create serious health and safety risks</w:t>
      </w:r>
      <w:r>
        <w:t>.</w:t>
      </w:r>
    </w:p>
    <w:p w14:paraId="490E856E" w14:textId="3C703864" w:rsidR="00420AE7" w:rsidRPr="0073405D" w:rsidRDefault="00680B12" w:rsidP="00680B12">
      <w:pPr>
        <w:pStyle w:val="InformationBox"/>
      </w:pPr>
      <w:r w:rsidRPr="003C3308">
        <w:rPr>
          <w:color w:val="000000" w:themeColor="text1"/>
        </w:rPr>
        <w:t xml:space="preserve">Even if a healthcare provider shows that a certain type of accommodation will create undue hardship for them, they still have a legal duty to provide you with the </w:t>
      </w:r>
      <w:r w:rsidRPr="003C3308">
        <w:rPr>
          <w:b/>
          <w:bCs/>
          <w:color w:val="000000" w:themeColor="text1"/>
        </w:rPr>
        <w:t>next best</w:t>
      </w:r>
      <w:r w:rsidRPr="003C3308">
        <w:rPr>
          <w:color w:val="000000" w:themeColor="text1"/>
        </w:rPr>
        <w:t xml:space="preserve"> type of accommodation</w:t>
      </w:r>
      <w:r w:rsidRPr="003C3308">
        <w:rPr>
          <w:color w:val="000000" w:themeColor="text1"/>
          <w:lang w:eastAsia="en-CA"/>
        </w:rPr>
        <w:t>.</w:t>
      </w:r>
    </w:p>
    <w:p w14:paraId="4D21B7F5" w14:textId="77777777" w:rsidR="00420AE7" w:rsidRPr="0073405D" w:rsidRDefault="00420AE7" w:rsidP="0073405D">
      <w:pPr>
        <w:pStyle w:val="QuestionTitle"/>
      </w:pPr>
      <w:bookmarkStart w:id="14" w:name="_Toc5879909"/>
      <w:bookmarkStart w:id="15" w:name="_Toc20405448"/>
      <w:bookmarkStart w:id="16" w:name="_Toc113049813"/>
      <w:r w:rsidRPr="0073405D">
        <w:t>Q: Where do my legal rights come from?</w:t>
      </w:r>
      <w:bookmarkEnd w:id="14"/>
      <w:bookmarkEnd w:id="15"/>
      <w:bookmarkEnd w:id="16"/>
    </w:p>
    <w:p w14:paraId="219B1A88" w14:textId="77777777" w:rsidR="00420AE7" w:rsidRPr="003C3308" w:rsidRDefault="00420AE7" w:rsidP="0073405D">
      <w:pPr>
        <w:rPr>
          <w:sz w:val="28"/>
          <w:szCs w:val="28"/>
        </w:rPr>
      </w:pPr>
      <w:r w:rsidRPr="003C3308">
        <w:rPr>
          <w:b/>
          <w:sz w:val="28"/>
          <w:szCs w:val="28"/>
        </w:rPr>
        <w:t>A:</w:t>
      </w:r>
      <w:r w:rsidRPr="003C3308">
        <w:rPr>
          <w:sz w:val="28"/>
          <w:szCs w:val="28"/>
        </w:rPr>
        <w:t xml:space="preserve">  </w:t>
      </w:r>
      <w:r w:rsidRPr="003C3308">
        <w:t xml:space="preserve">Your legal rights come from a variety of different laws, including:  </w:t>
      </w:r>
    </w:p>
    <w:p w14:paraId="2FC56D02" w14:textId="77777777" w:rsidR="00680B12" w:rsidRDefault="00E55BB9" w:rsidP="0073405D">
      <w:pPr>
        <w:pStyle w:val="ListParagraph"/>
      </w:pPr>
      <w:r w:rsidRPr="0073405D">
        <w:t>Saskatchewan’s</w:t>
      </w:r>
      <w:r w:rsidR="00420AE7" w:rsidRPr="0073405D">
        <w:t xml:space="preserve"> </w:t>
      </w:r>
      <w:hyperlink r:id="rId19" w:history="1">
        <w:r w:rsidR="00420AE7" w:rsidRPr="0073405D">
          <w:rPr>
            <w:rStyle w:val="Hyperlink"/>
          </w:rPr>
          <w:t>Human Rights Code</w:t>
        </w:r>
      </w:hyperlink>
      <w:r w:rsidR="00420AE7" w:rsidRPr="0073405D">
        <w:t xml:space="preserve"> </w:t>
      </w:r>
    </w:p>
    <w:p w14:paraId="183B167A" w14:textId="77777777" w:rsidR="00680B12" w:rsidRDefault="00680B12" w:rsidP="00680B12">
      <w:pPr>
        <w:pStyle w:val="ListParagraph"/>
        <w:numPr>
          <w:ilvl w:val="1"/>
          <w:numId w:val="8"/>
        </w:numPr>
      </w:pPr>
      <w:r>
        <w:t>P</w:t>
      </w:r>
      <w:r w:rsidR="00420AE7" w:rsidRPr="0073405D">
        <w:t>rohibits discrimination based on disability in most areas of public life, including healthcare.</w:t>
      </w:r>
    </w:p>
    <w:p w14:paraId="2C60640A" w14:textId="7099B989" w:rsidR="00420AE7" w:rsidRPr="0073405D" w:rsidRDefault="00420AE7" w:rsidP="00680B12">
      <w:pPr>
        <w:pStyle w:val="ListParagraph"/>
        <w:numPr>
          <w:ilvl w:val="1"/>
          <w:numId w:val="8"/>
        </w:numPr>
      </w:pPr>
      <w:r w:rsidRPr="0073405D">
        <w:t xml:space="preserve">The </w:t>
      </w:r>
      <w:hyperlink r:id="rId20" w:history="1">
        <w:r w:rsidR="00BE2124" w:rsidRPr="0073405D">
          <w:rPr>
            <w:rStyle w:val="Hyperlink"/>
          </w:rPr>
          <w:t>Saskatchewan Human Rights Commission, Policy on Service Animals</w:t>
        </w:r>
      </w:hyperlink>
      <w:r w:rsidR="00BA48C5" w:rsidRPr="0073405D">
        <w:t xml:space="preserve"> </w:t>
      </w:r>
      <w:r w:rsidR="003C221F" w:rsidRPr="0073405D">
        <w:t>requires</w:t>
      </w:r>
      <w:r w:rsidR="000C562C" w:rsidRPr="0073405D">
        <w:t xml:space="preserve"> the accommodation of persons with disabilities, including those who use service animals, </w:t>
      </w:r>
      <w:r w:rsidR="00680B12">
        <w:t>when</w:t>
      </w:r>
      <w:r w:rsidR="000C562C" w:rsidRPr="0073405D">
        <w:t xml:space="preserve"> access</w:t>
      </w:r>
      <w:r w:rsidR="00680B12">
        <w:t>ing</w:t>
      </w:r>
      <w:r w:rsidR="000C562C" w:rsidRPr="0073405D">
        <w:t xml:space="preserve"> public services and places.</w:t>
      </w:r>
    </w:p>
    <w:p w14:paraId="2BD1C65E" w14:textId="2862648A" w:rsidR="00420AE7" w:rsidRPr="003C3308" w:rsidRDefault="00420AE7" w:rsidP="0073405D">
      <w:bookmarkStart w:id="17" w:name="_Toc5879910"/>
      <w:bookmarkStart w:id="18" w:name="_Toc5879911"/>
      <w:bookmarkStart w:id="19" w:name="_Hlk11855583"/>
      <w:r w:rsidRPr="003C3308">
        <w:t>Other important healthcare-related laws</w:t>
      </w:r>
      <w:r w:rsidR="0018053F">
        <w:t xml:space="preserve"> and standards</w:t>
      </w:r>
      <w:r w:rsidRPr="003C3308">
        <w:t xml:space="preserve"> that may be relevant to your situation include:  </w:t>
      </w:r>
    </w:p>
    <w:bookmarkEnd w:id="17"/>
    <w:p w14:paraId="6CF03EED" w14:textId="77777777" w:rsidR="00680B12" w:rsidRDefault="00375974" w:rsidP="0073405D">
      <w:pPr>
        <w:pStyle w:val="ListParagraph"/>
      </w:pPr>
      <w:r w:rsidRPr="0073405D">
        <w:fldChar w:fldCharType="begin"/>
      </w:r>
      <w:r w:rsidRPr="0073405D">
        <w:instrText xml:space="preserve"> HYPERLINK "https://publications.saskatchewan.ca/" \l "/products/527" </w:instrText>
      </w:r>
      <w:r w:rsidRPr="0073405D">
        <w:fldChar w:fldCharType="separate"/>
      </w:r>
      <w:r w:rsidRPr="0073405D">
        <w:rPr>
          <w:rStyle w:val="Hyperlink"/>
        </w:rPr>
        <w:t>The Freedom of Information and Protection of Privacy Act</w:t>
      </w:r>
      <w:r w:rsidRPr="0073405D">
        <w:fldChar w:fldCharType="end"/>
      </w:r>
      <w:r w:rsidRPr="0073405D">
        <w:t> </w:t>
      </w:r>
    </w:p>
    <w:p w14:paraId="40659FEF" w14:textId="77777777" w:rsidR="00680B12" w:rsidRDefault="00680B12" w:rsidP="00680B12">
      <w:pPr>
        <w:pStyle w:val="ListParagraph"/>
        <w:numPr>
          <w:ilvl w:val="1"/>
          <w:numId w:val="8"/>
        </w:numPr>
      </w:pPr>
      <w:r>
        <w:t>A</w:t>
      </w:r>
      <w:r w:rsidR="000E762C" w:rsidRPr="0073405D">
        <w:t xml:space="preserve">llows any person the right to apply for access to records in the possession or under the control of a government institution in Saskatchewan, subject to certain exemptions. </w:t>
      </w:r>
    </w:p>
    <w:p w14:paraId="058EE311" w14:textId="1443A2A0" w:rsidR="000E762C" w:rsidRPr="0073405D" w:rsidRDefault="00680B12" w:rsidP="00680B12">
      <w:pPr>
        <w:pStyle w:val="ListParagraph"/>
        <w:numPr>
          <w:ilvl w:val="1"/>
          <w:numId w:val="8"/>
        </w:numPr>
      </w:pPr>
      <w:r>
        <w:t>E</w:t>
      </w:r>
      <w:r w:rsidR="000E762C" w:rsidRPr="0073405D">
        <w:t>stablishes privacy rules for how government institutions may collect, use and disclose personal information.</w:t>
      </w:r>
    </w:p>
    <w:p w14:paraId="144DAD0A" w14:textId="77777777" w:rsidR="00680B12" w:rsidRDefault="00000000" w:rsidP="0073405D">
      <w:pPr>
        <w:pStyle w:val="ListParagraph"/>
      </w:pPr>
      <w:hyperlink r:id="rId21" w:anchor="/products/4523" w:history="1">
        <w:r w:rsidR="00375974" w:rsidRPr="0073405D">
          <w:rPr>
            <w:rStyle w:val="Hyperlink"/>
          </w:rPr>
          <w:t>The Health Information Protection Act</w:t>
        </w:r>
      </w:hyperlink>
      <w:r w:rsidR="00375974" w:rsidRPr="0073405D">
        <w:t> </w:t>
      </w:r>
    </w:p>
    <w:p w14:paraId="29B3C5A3" w14:textId="6E2B75A8" w:rsidR="00420AE7" w:rsidRPr="0073405D" w:rsidRDefault="00680B12" w:rsidP="00680B12">
      <w:pPr>
        <w:pStyle w:val="ListParagraph"/>
        <w:numPr>
          <w:ilvl w:val="1"/>
          <w:numId w:val="8"/>
        </w:numPr>
      </w:pPr>
      <w:r>
        <w:t>P</w:t>
      </w:r>
      <w:r w:rsidR="000E762C" w:rsidRPr="0073405D">
        <w:t>rotects the privacy of your personal health information, which is information about your mental or physical health that can identify you.</w:t>
      </w:r>
    </w:p>
    <w:p w14:paraId="66D4E79A" w14:textId="77777777" w:rsidR="00680B12" w:rsidRDefault="000B03FF" w:rsidP="0073405D">
      <w:pPr>
        <w:pStyle w:val="ListParagraph"/>
      </w:pPr>
      <w:r w:rsidRPr="0073405D">
        <w:t xml:space="preserve">The </w:t>
      </w:r>
      <w:hyperlink r:id="rId22" w:history="1">
        <w:r w:rsidRPr="0073405D">
          <w:rPr>
            <w:rStyle w:val="Hyperlink"/>
          </w:rPr>
          <w:t>Personal Care Homes Act</w:t>
        </w:r>
      </w:hyperlink>
      <w:r w:rsidR="00A42133" w:rsidRPr="0073405D">
        <w:t xml:space="preserve"> </w:t>
      </w:r>
    </w:p>
    <w:p w14:paraId="6FB108F9" w14:textId="77777777" w:rsidR="00680B12" w:rsidRDefault="00680B12" w:rsidP="00680B12">
      <w:pPr>
        <w:pStyle w:val="ListParagraph"/>
        <w:numPr>
          <w:ilvl w:val="1"/>
          <w:numId w:val="8"/>
        </w:numPr>
      </w:pPr>
      <w:r>
        <w:t>E</w:t>
      </w:r>
      <w:r w:rsidR="00A42133" w:rsidRPr="0073405D">
        <w:t>stablishes that p</w:t>
      </w:r>
      <w:r w:rsidR="000B03FF" w:rsidRPr="0073405D">
        <w:t xml:space="preserve">ersonal care homes must operate according to the requirements under the Act, </w:t>
      </w:r>
      <w:hyperlink r:id="rId23" w:history="1">
        <w:r w:rsidR="000B03FF" w:rsidRPr="0073405D">
          <w:rPr>
            <w:rStyle w:val="Hyperlink"/>
          </w:rPr>
          <w:t>Personal Care Homes Regulations</w:t>
        </w:r>
      </w:hyperlink>
      <w:r w:rsidR="000B03FF" w:rsidRPr="0073405D">
        <w:t xml:space="preserve"> and </w:t>
      </w:r>
      <w:hyperlink r:id="rId24" w:history="1">
        <w:r w:rsidR="000B03FF" w:rsidRPr="0073405D">
          <w:rPr>
            <w:rStyle w:val="Hyperlink"/>
          </w:rPr>
          <w:t>Licensees' Handbook</w:t>
        </w:r>
      </w:hyperlink>
      <w:r w:rsidR="000B03FF" w:rsidRPr="0073405D">
        <w:t>.</w:t>
      </w:r>
      <w:r w:rsidR="00A42133" w:rsidRPr="0073405D">
        <w:t xml:space="preserve"> </w:t>
      </w:r>
    </w:p>
    <w:p w14:paraId="628B8365" w14:textId="32AFA538" w:rsidR="00DE25B0" w:rsidRDefault="000B03FF" w:rsidP="00680B12">
      <w:pPr>
        <w:pStyle w:val="ListParagraph"/>
        <w:numPr>
          <w:ilvl w:val="1"/>
          <w:numId w:val="8"/>
        </w:numPr>
      </w:pPr>
      <w:r w:rsidRPr="0073405D">
        <w:t>The Ministry of Health is responsible for licensing and monitoring personal care homes to ensure the residents who live in these homes receive safe and appropriate care in a safe and appropriate environment.</w:t>
      </w:r>
      <w:r w:rsidR="00971EAD" w:rsidRPr="0073405D">
        <w:t xml:space="preserve"> </w:t>
      </w:r>
    </w:p>
    <w:p w14:paraId="440DD0B4" w14:textId="75CF8375" w:rsidR="0018053F" w:rsidRDefault="0018053F" w:rsidP="00680B12">
      <w:pPr>
        <w:pStyle w:val="ListParagraph"/>
      </w:pPr>
      <w:r>
        <w:t>The</w:t>
      </w:r>
      <w:r w:rsidR="00D77E14">
        <w:t xml:space="preserve"> </w:t>
      </w:r>
      <w:hyperlink r:id="rId25" w:history="1">
        <w:r w:rsidR="00D77E14" w:rsidRPr="00D77E14">
          <w:rPr>
            <w:rStyle w:val="Hyperlink"/>
          </w:rPr>
          <w:t>Provincial Health Authority Act</w:t>
        </w:r>
      </w:hyperlink>
      <w:r w:rsidR="00D77E14">
        <w:t xml:space="preserve"> and its</w:t>
      </w:r>
      <w:r>
        <w:t xml:space="preserve"> </w:t>
      </w:r>
      <w:hyperlink r:id="rId26" w:history="1">
        <w:r w:rsidRPr="00D77E14">
          <w:rPr>
            <w:rStyle w:val="Hyperlink"/>
          </w:rPr>
          <w:t>Facility Designation Regulations</w:t>
        </w:r>
      </w:hyperlink>
    </w:p>
    <w:p w14:paraId="2C09D9C7" w14:textId="2E1DC912" w:rsidR="00680B12" w:rsidRPr="0073405D" w:rsidRDefault="0018053F" w:rsidP="0018053F">
      <w:pPr>
        <w:pStyle w:val="ListParagraph"/>
        <w:numPr>
          <w:ilvl w:val="1"/>
          <w:numId w:val="8"/>
        </w:numPr>
      </w:pPr>
      <w:r>
        <w:t>Requires all special-care homes and other designated facilities that provide long-term care (i.e. hospitals, health centres, community beds) to provide services in accordance with t</w:t>
      </w:r>
      <w:r w:rsidR="00680B12" w:rsidRPr="0073405D">
        <w:t xml:space="preserve">he </w:t>
      </w:r>
      <w:hyperlink r:id="rId27" w:history="1">
        <w:r w:rsidR="00680B12" w:rsidRPr="0073405D">
          <w:rPr>
            <w:rStyle w:val="Hyperlink"/>
          </w:rPr>
          <w:t>Program Guidelines for Special Care Homes</w:t>
        </w:r>
      </w:hyperlink>
      <w:r w:rsidR="00680B12" w:rsidRPr="0073405D">
        <w:t>.</w:t>
      </w:r>
    </w:p>
    <w:p w14:paraId="7050330D" w14:textId="026F32F3" w:rsidR="00420AE7" w:rsidRPr="0073405D" w:rsidRDefault="00420AE7" w:rsidP="0073405D">
      <w:pPr>
        <w:pStyle w:val="QuestionTitle"/>
      </w:pPr>
      <w:bookmarkStart w:id="20" w:name="_Toc20405449"/>
      <w:bookmarkStart w:id="21" w:name="_Toc113049814"/>
      <w:r w:rsidRPr="0073405D">
        <w:t xml:space="preserve">Q: Who must comply with </w:t>
      </w:r>
      <w:r w:rsidR="00F06F75" w:rsidRPr="0073405D">
        <w:t>Saskatchewan’s</w:t>
      </w:r>
      <w:r w:rsidRPr="0073405D">
        <w:t xml:space="preserve"> healthcare laws?</w:t>
      </w:r>
      <w:bookmarkEnd w:id="20"/>
      <w:bookmarkEnd w:id="21"/>
    </w:p>
    <w:p w14:paraId="4FC367A4" w14:textId="49038340" w:rsidR="00420AE7" w:rsidRPr="003C3308" w:rsidRDefault="00420AE7" w:rsidP="0073405D">
      <w:r w:rsidRPr="003C3308">
        <w:rPr>
          <w:b/>
        </w:rPr>
        <w:t>A:</w:t>
      </w:r>
      <w:r w:rsidRPr="003C3308">
        <w:t xml:space="preserve">  The people, companies, organizations and governing bodies who are involved in delivering healthcare services in </w:t>
      </w:r>
      <w:r w:rsidR="00F06F75" w:rsidRPr="003C3308">
        <w:t>Saskatchewan</w:t>
      </w:r>
      <w:r w:rsidRPr="003C3308">
        <w:t xml:space="preserve"> are required to comply with the above laws, including: </w:t>
      </w:r>
    </w:p>
    <w:p w14:paraId="0F610326" w14:textId="66275020" w:rsidR="00680B12" w:rsidRPr="00680B12" w:rsidRDefault="00680B12" w:rsidP="00680B12">
      <w:pPr>
        <w:pStyle w:val="ListParagraph"/>
        <w:rPr>
          <w:rStyle w:val="normaltextrun"/>
          <w:color w:val="000000" w:themeColor="text1"/>
        </w:rPr>
      </w:pPr>
      <w:r>
        <w:rPr>
          <w:rStyle w:val="normaltextrun"/>
          <w:rFonts w:cs="Segoe UI"/>
          <w:color w:val="000000" w:themeColor="text1"/>
        </w:rPr>
        <w:t>Individual h</w:t>
      </w:r>
      <w:r w:rsidRPr="003C3308">
        <w:rPr>
          <w:rStyle w:val="normaltextrun"/>
          <w:rFonts w:cs="Segoe UI"/>
          <w:color w:val="000000" w:themeColor="text1"/>
        </w:rPr>
        <w:t>ealthcare providers</w:t>
      </w:r>
      <w:r>
        <w:rPr>
          <w:rStyle w:val="normaltextrun"/>
          <w:rFonts w:cs="Segoe UI"/>
          <w:color w:val="000000" w:themeColor="text1"/>
        </w:rPr>
        <w:t>, such as</w:t>
      </w:r>
      <w:r w:rsidRPr="003C3308">
        <w:rPr>
          <w:rStyle w:val="normaltextrun"/>
          <w:rFonts w:cs="Segoe UI"/>
          <w:color w:val="000000" w:themeColor="text1"/>
        </w:rPr>
        <w:t xml:space="preserve"> physicians, nurses, </w:t>
      </w:r>
      <w:r>
        <w:rPr>
          <w:rStyle w:val="normaltextrun"/>
          <w:rFonts w:cs="Segoe UI"/>
          <w:color w:val="000000" w:themeColor="text1"/>
        </w:rPr>
        <w:t xml:space="preserve">physiotherapists, </w:t>
      </w:r>
      <w:r w:rsidRPr="003C3308">
        <w:rPr>
          <w:rStyle w:val="normaltextrun"/>
          <w:rFonts w:cs="Segoe UI"/>
          <w:color w:val="000000" w:themeColor="text1"/>
        </w:rPr>
        <w:t xml:space="preserve">optometrists, </w:t>
      </w:r>
      <w:r>
        <w:rPr>
          <w:rStyle w:val="normaltextrun"/>
          <w:rFonts w:cs="Segoe UI"/>
          <w:color w:val="000000" w:themeColor="text1"/>
        </w:rPr>
        <w:t xml:space="preserve">dentists, </w:t>
      </w:r>
      <w:r w:rsidRPr="003C3308">
        <w:rPr>
          <w:rStyle w:val="normaltextrun"/>
          <w:rFonts w:cs="Segoe UI"/>
          <w:color w:val="000000" w:themeColor="text1"/>
        </w:rPr>
        <w:t>etc.</w:t>
      </w:r>
    </w:p>
    <w:p w14:paraId="438FBC10" w14:textId="5B787984" w:rsidR="00680B12" w:rsidRPr="003C3308" w:rsidRDefault="00680B12" w:rsidP="00680B12">
      <w:pPr>
        <w:pStyle w:val="ListParagraph"/>
      </w:pPr>
      <w:r>
        <w:rPr>
          <w:rStyle w:val="normaltextrun"/>
          <w:rFonts w:cs="Segoe UI"/>
          <w:color w:val="000000" w:themeColor="text1"/>
        </w:rPr>
        <w:t xml:space="preserve">Healthcare organizations, such as </w:t>
      </w:r>
      <w:r>
        <w:t>t</w:t>
      </w:r>
      <w:r w:rsidRPr="003C3308">
        <w:t xml:space="preserve">he Saskatchewan Health Authority </w:t>
      </w:r>
    </w:p>
    <w:p w14:paraId="450C3381" w14:textId="5819D871" w:rsidR="00420AE7" w:rsidRPr="00680B12" w:rsidRDefault="00420AE7" w:rsidP="0073405D">
      <w:pPr>
        <w:pStyle w:val="ListParagraph"/>
        <w:rPr>
          <w:rStyle w:val="normaltextrun"/>
        </w:rPr>
      </w:pPr>
      <w:r w:rsidRPr="003C3308">
        <w:rPr>
          <w:rStyle w:val="normaltextrun"/>
          <w:rFonts w:eastAsia="Yu Gothic Light" w:cs="Segoe UI"/>
          <w:color w:val="000000" w:themeColor="text1"/>
        </w:rPr>
        <w:t>Other governing organizations</w:t>
      </w:r>
      <w:r w:rsidR="00680B12">
        <w:rPr>
          <w:rStyle w:val="normaltextrun"/>
          <w:rFonts w:eastAsia="Yu Gothic Light" w:cs="Segoe UI"/>
          <w:color w:val="000000" w:themeColor="text1"/>
        </w:rPr>
        <w:t xml:space="preserve">, such as </w:t>
      </w:r>
      <w:r w:rsidRPr="003C3308">
        <w:rPr>
          <w:rStyle w:val="normaltextrun"/>
          <w:rFonts w:eastAsia="Yu Gothic Light" w:cs="Segoe UI"/>
          <w:color w:val="000000" w:themeColor="text1"/>
        </w:rPr>
        <w:t xml:space="preserve">the College of Physicians and Surgeons, the </w:t>
      </w:r>
      <w:r w:rsidRPr="00132594">
        <w:rPr>
          <w:rStyle w:val="normaltextrun"/>
          <w:rFonts w:eastAsia="Yu Gothic Light" w:cs="Segoe UI"/>
          <w:color w:val="000000" w:themeColor="text1"/>
        </w:rPr>
        <w:t xml:space="preserve">College of </w:t>
      </w:r>
      <w:r w:rsidR="0017676E" w:rsidRPr="003C3308">
        <w:rPr>
          <w:rStyle w:val="normaltextrun"/>
          <w:rFonts w:eastAsia="Yu Gothic Light" w:cs="Segoe UI"/>
          <w:color w:val="000000" w:themeColor="text1"/>
        </w:rPr>
        <w:t>Nursing</w:t>
      </w:r>
      <w:r w:rsidRPr="003C3308">
        <w:rPr>
          <w:rStyle w:val="normaltextrun"/>
          <w:rFonts w:eastAsia="Yu Gothic Light" w:cs="Segoe UI"/>
          <w:color w:val="000000" w:themeColor="text1"/>
        </w:rPr>
        <w:t>, etc.</w:t>
      </w:r>
    </w:p>
    <w:p w14:paraId="23A385A9" w14:textId="77777777" w:rsidR="00680B12" w:rsidRPr="003C3308" w:rsidRDefault="00680B12" w:rsidP="00680B12">
      <w:pPr>
        <w:pStyle w:val="ListParagraph"/>
      </w:pPr>
      <w:r>
        <w:t>T</w:t>
      </w:r>
      <w:r w:rsidRPr="003C3308">
        <w:t>he Saskatchewan government and its agencies</w:t>
      </w:r>
    </w:p>
    <w:p w14:paraId="03183E5C" w14:textId="77777777" w:rsidR="00420AE7" w:rsidRPr="003C3308" w:rsidRDefault="00420AE7" w:rsidP="0073405D">
      <w:pPr>
        <w:pStyle w:val="ListParagraph"/>
      </w:pPr>
      <w:r w:rsidRPr="003C3308">
        <w:rPr>
          <w:rStyle w:val="eop"/>
          <w:color w:val="000000" w:themeColor="text1"/>
        </w:rPr>
        <w:t xml:space="preserve">Patients – if you request an accommodation because of your disability, you have a duty to participate in good faith to develop and implement </w:t>
      </w:r>
      <w:r w:rsidRPr="003C3308">
        <w:t>a suitable accommodation for your needs</w:t>
      </w:r>
    </w:p>
    <w:p w14:paraId="75BAABFB" w14:textId="77777777" w:rsidR="00420AE7" w:rsidRPr="0073405D" w:rsidRDefault="00420AE7" w:rsidP="0073405D">
      <w:pPr>
        <w:pStyle w:val="QuestionTitle"/>
      </w:pPr>
      <w:bookmarkStart w:id="22" w:name="_Toc5879912"/>
      <w:bookmarkStart w:id="23" w:name="_Toc20405450"/>
      <w:bookmarkStart w:id="24" w:name="_Toc113049815"/>
      <w:bookmarkEnd w:id="18"/>
      <w:bookmarkEnd w:id="19"/>
      <w:r w:rsidRPr="0073405D">
        <w:t>Q: What can I do to enforce my legal rights?</w:t>
      </w:r>
      <w:bookmarkEnd w:id="22"/>
      <w:bookmarkEnd w:id="23"/>
      <w:bookmarkEnd w:id="24"/>
    </w:p>
    <w:p w14:paraId="1564B3EC" w14:textId="77777777" w:rsidR="00420AE7" w:rsidRPr="003C3308" w:rsidRDefault="00420AE7" w:rsidP="0073405D">
      <w:r w:rsidRPr="003C3308">
        <w:rPr>
          <w:b/>
        </w:rPr>
        <w:t xml:space="preserve">A: </w:t>
      </w:r>
      <w:bookmarkStart w:id="25" w:name="_Hlk11855637"/>
      <w:r w:rsidRPr="003C3308">
        <w:t>If you feel you have been unfairly discriminated against by a healthcare provider, there are things you can do to stand up for yourself.</w:t>
      </w:r>
    </w:p>
    <w:p w14:paraId="53572266" w14:textId="77777777" w:rsidR="00420AE7" w:rsidRPr="003C3308" w:rsidRDefault="00420AE7" w:rsidP="0073405D">
      <w:r w:rsidRPr="003C3308">
        <w:t>In general, you should first try to resolve your concerns by speaking with the people who are directly involved in an informal and collaborative way.</w:t>
      </w:r>
    </w:p>
    <w:p w14:paraId="7117C6AF" w14:textId="77777777" w:rsidR="00B77E84" w:rsidRPr="00D5638A" w:rsidRDefault="00B77E84" w:rsidP="00B77E84">
      <w:pPr>
        <w:pBdr>
          <w:top w:val="single" w:sz="4" w:space="1" w:color="auto"/>
          <w:left w:val="single" w:sz="4" w:space="0" w:color="auto"/>
          <w:bottom w:val="single" w:sz="4" w:space="1" w:color="auto"/>
          <w:right w:val="single" w:sz="4" w:space="4" w:color="auto"/>
        </w:pBdr>
      </w:pPr>
      <w:r w:rsidRPr="00F46A05">
        <w:t xml:space="preserve">For more resources on self-advocacy, please visit the </w:t>
      </w:r>
      <w:hyperlink r:id="rId28" w:history="1">
        <w:r w:rsidRPr="00F46A05">
          <w:rPr>
            <w:rStyle w:val="Hyperlink"/>
          </w:rPr>
          <w:t>Self-Advocacy section of the Know Your Rights website.</w:t>
        </w:r>
      </w:hyperlink>
    </w:p>
    <w:p w14:paraId="4114519B" w14:textId="6ACEDE4B" w:rsidR="00BB0073" w:rsidRPr="003C3308" w:rsidRDefault="00BB0073" w:rsidP="0073405D">
      <w:r w:rsidRPr="003C3308">
        <w:t xml:space="preserve">Consider the following legal options you can pursue: </w:t>
      </w:r>
    </w:p>
    <w:bookmarkEnd w:id="25"/>
    <w:p w14:paraId="3ED7803B" w14:textId="77777777" w:rsidR="00420AE7" w:rsidRPr="0073405D" w:rsidRDefault="00420AE7" w:rsidP="0073405D">
      <w:pPr>
        <w:pStyle w:val="ListParagraph"/>
      </w:pPr>
      <w:r w:rsidRPr="0073405D">
        <w:t>A report/complaint to the applicable professional regulatory body</w:t>
      </w:r>
    </w:p>
    <w:p w14:paraId="6C5F36F7" w14:textId="6E59E682" w:rsidR="00420AE7" w:rsidRPr="0073405D" w:rsidRDefault="00420AE7" w:rsidP="0073405D">
      <w:pPr>
        <w:pStyle w:val="InformationBox"/>
      </w:pPr>
      <w:r w:rsidRPr="0073405D">
        <w:t xml:space="preserve">To find out which professional regulatory body oversees your healthcare provider, you can </w:t>
      </w:r>
      <w:hyperlink r:id="rId29" w:history="1">
        <w:r w:rsidRPr="00EA461B">
          <w:rPr>
            <w:rStyle w:val="Hyperlink"/>
          </w:rPr>
          <w:t xml:space="preserve">review this </w:t>
        </w:r>
        <w:r w:rsidR="00BB0073" w:rsidRPr="00EA461B">
          <w:rPr>
            <w:rStyle w:val="Hyperlink"/>
          </w:rPr>
          <w:t>list</w:t>
        </w:r>
        <w:r w:rsidRPr="00EA461B">
          <w:rPr>
            <w:rStyle w:val="Hyperlink"/>
          </w:rPr>
          <w:t xml:space="preserve"> created by </w:t>
        </w:r>
        <w:r w:rsidR="004861DD" w:rsidRPr="00EA461B">
          <w:rPr>
            <w:rStyle w:val="Hyperlink"/>
          </w:rPr>
          <w:t>the Network of Interprofessional Regulatory Organizations</w:t>
        </w:r>
      </w:hyperlink>
      <w:r w:rsidR="00EA461B">
        <w:t>.</w:t>
      </w:r>
    </w:p>
    <w:p w14:paraId="32559B58" w14:textId="77777777" w:rsidR="00897121" w:rsidRPr="0073405D" w:rsidRDefault="00897121" w:rsidP="0073405D">
      <w:pPr>
        <w:pStyle w:val="ListParagraph"/>
      </w:pPr>
      <w:r w:rsidRPr="0073405D">
        <w:t xml:space="preserve">File a complaint with the </w:t>
      </w:r>
      <w:hyperlink r:id="rId30" w:history="1">
        <w:r w:rsidRPr="0073405D">
          <w:rPr>
            <w:rStyle w:val="Hyperlink"/>
          </w:rPr>
          <w:t>Saskatchewan Human Rights Commission</w:t>
        </w:r>
      </w:hyperlink>
    </w:p>
    <w:p w14:paraId="31E7711F" w14:textId="6CFFF2F4" w:rsidR="00420AE7" w:rsidRPr="0073405D" w:rsidRDefault="007E16BC" w:rsidP="0073405D">
      <w:pPr>
        <w:pStyle w:val="ListParagraph"/>
      </w:pPr>
      <w:r>
        <w:t>File a</w:t>
      </w:r>
      <w:r w:rsidR="00420AE7" w:rsidRPr="0073405D">
        <w:t xml:space="preserve"> complaint to the </w:t>
      </w:r>
      <w:hyperlink r:id="rId31" w:history="1">
        <w:r w:rsidR="00420AE7" w:rsidRPr="0073405D">
          <w:rPr>
            <w:rStyle w:val="Hyperlink"/>
          </w:rPr>
          <w:t>Ministry of Health and Long-Term Care</w:t>
        </w:r>
      </w:hyperlink>
      <w:r w:rsidR="00420AE7" w:rsidRPr="0073405D">
        <w:t xml:space="preserve"> (specific to </w:t>
      </w:r>
      <w:r w:rsidR="00960725" w:rsidRPr="0073405D">
        <w:t>special</w:t>
      </w:r>
      <w:r w:rsidR="00420AE7" w:rsidRPr="0073405D">
        <w:t xml:space="preserve"> care homes)</w:t>
      </w:r>
    </w:p>
    <w:p w14:paraId="6570BFE5" w14:textId="0625C26A" w:rsidR="00B319C6" w:rsidRPr="0073405D" w:rsidRDefault="002517B7" w:rsidP="0073405D">
      <w:pPr>
        <w:pStyle w:val="ListParagraph"/>
      </w:pPr>
      <w:r w:rsidRPr="0073405D">
        <w:t>A complaint directed to the Ministry of Health personal care home consultants by completing the p</w:t>
      </w:r>
      <w:r w:rsidR="00B319C6" w:rsidRPr="0073405D">
        <w:t xml:space="preserve">ersonal care home </w:t>
      </w:r>
      <w:hyperlink r:id="rId32" w:history="1">
        <w:r w:rsidR="00B319C6" w:rsidRPr="0073405D">
          <w:rPr>
            <w:rStyle w:val="Hyperlink"/>
          </w:rPr>
          <w:t>Complaint Reporting Form</w:t>
        </w:r>
      </w:hyperlink>
      <w:r w:rsidR="00A226D4">
        <w:t xml:space="preserve"> (specific to personal care homes)</w:t>
      </w:r>
    </w:p>
    <w:p w14:paraId="762EEEE7" w14:textId="77777777" w:rsidR="00026FBC" w:rsidRDefault="00C22E48" w:rsidP="0073405D">
      <w:pPr>
        <w:pStyle w:val="ListParagraph"/>
      </w:pPr>
      <w:r w:rsidRPr="0073405D">
        <w:t xml:space="preserve">A complaint with </w:t>
      </w:r>
      <w:hyperlink r:id="rId33" w:history="1">
        <w:r w:rsidRPr="0073405D">
          <w:rPr>
            <w:rStyle w:val="Hyperlink"/>
          </w:rPr>
          <w:t>Ombudsman Saskatchewan</w:t>
        </w:r>
      </w:hyperlink>
      <w:r w:rsidRPr="0073405D">
        <w:t xml:space="preserve">. </w:t>
      </w:r>
    </w:p>
    <w:p w14:paraId="21805039" w14:textId="69F64FD8" w:rsidR="00C22E48" w:rsidRDefault="005E0503" w:rsidP="00026FBC">
      <w:pPr>
        <w:pStyle w:val="ListParagraph"/>
        <w:numPr>
          <w:ilvl w:val="1"/>
          <w:numId w:val="8"/>
        </w:numPr>
      </w:pPr>
      <w:r w:rsidRPr="0073405D">
        <w:t>Ombudsman Saskatchewan oversees</w:t>
      </w:r>
      <w:r w:rsidR="00C22E48" w:rsidRPr="0073405D">
        <w:t xml:space="preserve"> most </w:t>
      </w:r>
      <w:r w:rsidR="00C52AD7" w:rsidRPr="0073405D">
        <w:t>publicly funded</w:t>
      </w:r>
      <w:r w:rsidR="00C22E48" w:rsidRPr="0073405D">
        <w:t xml:space="preserve"> health entities in the province, including the Saskatchewan Health Authority and the Ministry of Health.</w:t>
      </w:r>
    </w:p>
    <w:p w14:paraId="2961F187" w14:textId="4A5388EA" w:rsidR="00026FBC" w:rsidRPr="0073405D" w:rsidRDefault="00026FBC" w:rsidP="00026FBC">
      <w:pPr>
        <w:pStyle w:val="ListParagraph"/>
        <w:numPr>
          <w:ilvl w:val="1"/>
          <w:numId w:val="8"/>
        </w:numPr>
      </w:pPr>
      <w:r w:rsidRPr="0073405D">
        <w:t xml:space="preserve">Ombudsman Saskatchewan can consider whether an individual has been unfairly discriminated against. </w:t>
      </w:r>
    </w:p>
    <w:p w14:paraId="53F4EC6A" w14:textId="0DB4106B" w:rsidR="00C22E48" w:rsidRPr="0073405D" w:rsidRDefault="00026FBC" w:rsidP="0073405D">
      <w:pPr>
        <w:pStyle w:val="ListParagraph"/>
      </w:pPr>
      <w:r>
        <w:t>If the issue concerns a child or young person, you may c</w:t>
      </w:r>
      <w:r w:rsidR="00C22E48" w:rsidRPr="0073405D">
        <w:t xml:space="preserve">ontact the </w:t>
      </w:r>
      <w:hyperlink r:id="rId34" w:history="1">
        <w:r w:rsidR="00C22E48" w:rsidRPr="0073405D">
          <w:rPr>
            <w:rStyle w:val="Hyperlink"/>
          </w:rPr>
          <w:t>Saskatchewan Advocate for Children and Youth</w:t>
        </w:r>
      </w:hyperlink>
      <w:r>
        <w:t>.</w:t>
      </w:r>
    </w:p>
    <w:p w14:paraId="3D2974A0" w14:textId="25EAF8B4" w:rsidR="00026FBC" w:rsidRPr="003C3308" w:rsidRDefault="00C22E48" w:rsidP="0073405D">
      <w:r w:rsidRPr="003C3308">
        <w:rPr>
          <w:lang w:val="en-CA"/>
        </w:rPr>
        <w:t xml:space="preserve">You may also consider hiring a lawyer to help you with any of the legal options listed above or to pursue other legal options </w:t>
      </w:r>
      <w:r w:rsidR="00C1109E" w:rsidRPr="003C3308">
        <w:rPr>
          <w:lang w:val="en-CA"/>
        </w:rPr>
        <w:t xml:space="preserve">such as </w:t>
      </w:r>
      <w:r w:rsidRPr="003C3308">
        <w:t xml:space="preserve">a claim before a </w:t>
      </w:r>
      <w:hyperlink r:id="rId35" w:history="1">
        <w:r w:rsidRPr="0073405D">
          <w:rPr>
            <w:rStyle w:val="Hyperlink"/>
          </w:rPr>
          <w:t>Saskatchewan Court</w:t>
        </w:r>
      </w:hyperlink>
      <w:r w:rsidRPr="003C3308">
        <w:t xml:space="preserve">. </w:t>
      </w:r>
    </w:p>
    <w:p w14:paraId="1FE034C5" w14:textId="77777777" w:rsidR="00412228" w:rsidRPr="0073405D" w:rsidRDefault="00412228" w:rsidP="0073405D">
      <w:pPr>
        <w:pStyle w:val="Heading1"/>
      </w:pPr>
      <w:bookmarkStart w:id="26" w:name="_Toc16173774"/>
      <w:bookmarkStart w:id="27" w:name="_Toc113049816"/>
      <w:r w:rsidRPr="0073405D">
        <w:t>Common Scenarios</w:t>
      </w:r>
      <w:bookmarkEnd w:id="26"/>
      <w:bookmarkEnd w:id="27"/>
      <w:r w:rsidRPr="0073405D">
        <w:t xml:space="preserve"> </w:t>
      </w:r>
      <w:bookmarkEnd w:id="9"/>
    </w:p>
    <w:p w14:paraId="351C22DA" w14:textId="77777777" w:rsidR="00534AA4" w:rsidRPr="003C3308" w:rsidRDefault="00534AA4" w:rsidP="0073405D">
      <w:bookmarkStart w:id="28" w:name="_Hlk11855677"/>
      <w:bookmarkEnd w:id="10"/>
      <w:bookmarkEnd w:id="11"/>
      <w:r w:rsidRPr="003C3308">
        <w:t>Even though there are laws to protect you from discrimination, people with disabilities still face barriers to receiving equal access to healthcare services.</w:t>
      </w:r>
    </w:p>
    <w:p w14:paraId="1371C5C9" w14:textId="77777777" w:rsidR="00534AA4" w:rsidRPr="003C3308" w:rsidRDefault="00534AA4" w:rsidP="0073405D">
      <w:r w:rsidRPr="003C3308">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0EBD7987" w14:textId="0BE489D9" w:rsidR="00534AA4" w:rsidRPr="0073405D" w:rsidRDefault="00534AA4" w:rsidP="0073405D">
      <w:pPr>
        <w:pStyle w:val="Heading2"/>
      </w:pPr>
      <w:bookmarkStart w:id="29" w:name="_Toc20405452"/>
      <w:r w:rsidRPr="0073405D">
        <w:t xml:space="preserve">Inaccessible Information </w:t>
      </w:r>
      <w:r w:rsidR="00245C70">
        <w:t>and</w:t>
      </w:r>
      <w:r w:rsidRPr="0073405D">
        <w:t xml:space="preserve"> Procedures</w:t>
      </w:r>
      <w:bookmarkEnd w:id="29"/>
      <w:r w:rsidRPr="0073405D">
        <w:t xml:space="preserve"> </w:t>
      </w:r>
    </w:p>
    <w:p w14:paraId="15EBEACA" w14:textId="1DAC1EC1" w:rsidR="00534AA4" w:rsidRPr="0073405D" w:rsidRDefault="00534AA4" w:rsidP="0073405D">
      <w:pPr>
        <w:pStyle w:val="QuestionTitle"/>
      </w:pPr>
      <w:bookmarkStart w:id="30" w:name="_Toc5879917"/>
      <w:bookmarkStart w:id="31" w:name="_Toc20405453"/>
      <w:bookmarkStart w:id="32" w:name="_Toc113049817"/>
      <w:r w:rsidRPr="0073405D">
        <w:t xml:space="preserve">Q: </w:t>
      </w:r>
      <w:bookmarkEnd w:id="30"/>
      <w:r w:rsidRPr="0073405D">
        <w:t>I've been asked to fill out medical forms that are not in an accessible format. What can I do?</w:t>
      </w:r>
      <w:bookmarkEnd w:id="31"/>
      <w:bookmarkEnd w:id="32"/>
    </w:p>
    <w:p w14:paraId="169B0A72" w14:textId="5164D710" w:rsidR="00534AA4" w:rsidRPr="003C3308" w:rsidRDefault="00534AA4" w:rsidP="0073405D">
      <w:r w:rsidRPr="003C3308">
        <w:rPr>
          <w:b/>
        </w:rPr>
        <w:t>A:</w:t>
      </w:r>
      <w:r w:rsidRPr="003C3308">
        <w:t xml:space="preserve"> If you find a healthcare-related form that’s not in an accessible format, you have the right to request that form in an accessible format from the healthcare provider as an accommodation for your disability. By disclosing your disability and making a request for accommodation, you trigger the healthcare provider’s legal duty to accommodate you up to the point of </w:t>
      </w:r>
      <w:hyperlink w:anchor="_Duty_to_Accommodate" w:history="1">
        <w:r w:rsidRPr="0073405D">
          <w:rPr>
            <w:rStyle w:val="Hyperlink"/>
          </w:rPr>
          <w:t>undue hardship</w:t>
        </w:r>
      </w:hyperlink>
      <w:r w:rsidRPr="003C3308">
        <w:t xml:space="preserve">. </w:t>
      </w:r>
    </w:p>
    <w:p w14:paraId="54EC80B1" w14:textId="02E0C2BB" w:rsidR="00534AA4" w:rsidRPr="003C3308" w:rsidRDefault="00534AA4" w:rsidP="0073405D">
      <w:pPr>
        <w:rPr>
          <w:rFonts w:cs="Utsaah"/>
        </w:rPr>
      </w:pPr>
      <w:r w:rsidRPr="003C3308">
        <w:rPr>
          <w:rFonts w:cs="Utsaah"/>
        </w:rPr>
        <w:t xml:space="preserve">When scheduling a medical appointment, </w:t>
      </w:r>
      <w:r w:rsidR="00A226D4">
        <w:rPr>
          <w:rFonts w:cs="Utsaah"/>
        </w:rPr>
        <w:t>consider planning</w:t>
      </w:r>
      <w:r w:rsidRPr="003C3308">
        <w:rPr>
          <w:rFonts w:cs="Utsaah"/>
        </w:rPr>
        <w:t xml:space="preserve"> ahead. For example, call the office ahead of time and request that all forms be sent to you in advance of the appointment in an accessible format.  </w:t>
      </w:r>
    </w:p>
    <w:p w14:paraId="1011F8DF" w14:textId="77777777" w:rsidR="00534AA4" w:rsidRPr="003C3308" w:rsidRDefault="00534AA4" w:rsidP="0073405D">
      <w:pPr>
        <w:rPr>
          <w:rFonts w:cs="Utsaah"/>
        </w:rPr>
      </w:pPr>
      <w:r w:rsidRPr="003C3308">
        <w:rPr>
          <w:rFonts w:cs="Utsaah"/>
        </w:rPr>
        <w:t>If the service provider is unable to send forms in advance (or doesn’t have the forms available in an accessible format), tell them that you have a disability and will require an alternative accommodation – for example, you can request that someone from their team assist you in reading and completing the forms in a private setting at the time of your appointment.</w:t>
      </w:r>
    </w:p>
    <w:p w14:paraId="1C852C13" w14:textId="128A5335" w:rsidR="00534AA4" w:rsidRPr="003C3308" w:rsidRDefault="00534AA4" w:rsidP="0073405D">
      <w:pPr>
        <w:rPr>
          <w:rFonts w:cs="Utsaah"/>
        </w:rPr>
      </w:pPr>
      <w:r w:rsidRPr="003C3308">
        <w:rPr>
          <w:rFonts w:cs="Utsaah"/>
        </w:rPr>
        <w:t>If a service provider says you are responsible for having a sighted companion accompany you to the appointment, remind them politely that you have the right to receive an equal level of service as anyone else and they have a legal duty to accommodate your needs at no cost to you. You can also explain that since you have the right to keep your personal health information confidential and private, they cannot expect you to bring a sighted companion (for example, a family member or friend) to your medical appointments, where important personal health information will be disclosed.</w:t>
      </w:r>
    </w:p>
    <w:p w14:paraId="3BF89D0F" w14:textId="06286F1E" w:rsidR="00534AA4" w:rsidRPr="0073405D" w:rsidRDefault="00534AA4" w:rsidP="0073405D">
      <w:pPr>
        <w:pStyle w:val="QuestionTitle"/>
      </w:pPr>
      <w:bookmarkStart w:id="33" w:name="_Toc20405454"/>
      <w:bookmarkStart w:id="34" w:name="_Toc113049818"/>
      <w:r w:rsidRPr="0073405D">
        <w:t>Q: I need to see a doctor, but the medical clinic's waiting room has an inaccessible queue (e.g.</w:t>
      </w:r>
      <w:r w:rsidR="007E25D2">
        <w:t>,</w:t>
      </w:r>
      <w:r w:rsidRPr="0073405D">
        <w:t xml:space="preserve"> take a number system). What can I do?</w:t>
      </w:r>
      <w:bookmarkEnd w:id="33"/>
      <w:bookmarkEnd w:id="34"/>
    </w:p>
    <w:p w14:paraId="4BAE1F37" w14:textId="5B699F87" w:rsidR="00534AA4" w:rsidRDefault="00534AA4" w:rsidP="0073405D">
      <w:r w:rsidRPr="003C3308">
        <w:rPr>
          <w:b/>
        </w:rPr>
        <w:t xml:space="preserve">A:  </w:t>
      </w:r>
      <w:r w:rsidR="00A758A2" w:rsidRPr="003C3308">
        <w:t>If you encounter an inaccessible queue, inform the staff, as soon as possible, that you are unable to participate in the queue process because of your disability</w:t>
      </w:r>
      <w:r w:rsidR="00A758A2">
        <w:t>,</w:t>
      </w:r>
      <w:r w:rsidR="00A758A2" w:rsidRPr="003C3308">
        <w:t xml:space="preserve"> and that you require an accommodation. For example</w:t>
      </w:r>
      <w:r w:rsidR="00A758A2">
        <w:t xml:space="preserve">, </w:t>
      </w:r>
      <w:r w:rsidR="00A758A2" w:rsidRPr="003C3308">
        <w:t>you can request that when your number is called, a staff person</w:t>
      </w:r>
      <w:r w:rsidR="00A758A2">
        <w:t xml:space="preserve"> should</w:t>
      </w:r>
      <w:r w:rsidR="00A758A2" w:rsidRPr="003C3308">
        <w:t xml:space="preserve"> come to notify you and guide you </w:t>
      </w:r>
      <w:r w:rsidR="00A758A2">
        <w:t>to where you are required to be</w:t>
      </w:r>
      <w:r w:rsidR="00A758A2" w:rsidRPr="003C3308">
        <w:t>. Make sure to fully inform the staff about your needs so they can find the best way to accommodate you.</w:t>
      </w:r>
      <w:r w:rsidR="00A758A2">
        <w:t xml:space="preserve"> </w:t>
      </w:r>
      <w:r w:rsidR="00A758A2" w:rsidRPr="003C3308">
        <w:t xml:space="preserve">By disclosing your disability and making a request for accommodation, you trigger the healthcare provider’s legal duty to accommodate you up to the point of </w:t>
      </w:r>
      <w:hyperlink w:anchor="_Duty_to_Accommodate" w:history="1">
        <w:r w:rsidR="00A758A2" w:rsidRPr="00A758A2">
          <w:rPr>
            <w:rStyle w:val="Hyperlink"/>
          </w:rPr>
          <w:t>undue hardship</w:t>
        </w:r>
      </w:hyperlink>
      <w:r w:rsidR="00A758A2" w:rsidRPr="003C3308">
        <w:t xml:space="preserve">.  </w:t>
      </w:r>
    </w:p>
    <w:p w14:paraId="7E19E31E" w14:textId="6322E2E8" w:rsidR="00A758A2" w:rsidRPr="003C3308" w:rsidRDefault="00A758A2" w:rsidP="0073405D">
      <w:r>
        <w:t xml:space="preserve">If you still have trouble getting the accommodations you need, you may want to speak with a manager or supervisor. If this is not successful, then you may wish to engage the healthcare provider’s formal complaint process or contact the </w:t>
      </w:r>
      <w:hyperlink r:id="rId36" w:history="1">
        <w:r w:rsidRPr="00A758A2">
          <w:rPr>
            <w:rStyle w:val="Hyperlink"/>
            <w:bCs/>
          </w:rPr>
          <w:t>Saskatchewan Human Rights Commission</w:t>
        </w:r>
      </w:hyperlink>
      <w:r>
        <w:t>.</w:t>
      </w:r>
    </w:p>
    <w:p w14:paraId="71F067DB" w14:textId="77777777" w:rsidR="00534AA4" w:rsidRPr="0073405D" w:rsidRDefault="00534AA4" w:rsidP="0073405D">
      <w:pPr>
        <w:pStyle w:val="QuestionTitle"/>
      </w:pPr>
      <w:bookmarkStart w:id="35" w:name="_Toc20405455"/>
      <w:bookmarkStart w:id="36" w:name="_Toc113049819"/>
      <w:r w:rsidRPr="0073405D">
        <w:t>Q: When prescribed medication, I’ve been given instructions and information in an inaccessible format. What can I do?</w:t>
      </w:r>
      <w:bookmarkEnd w:id="35"/>
      <w:bookmarkEnd w:id="36"/>
    </w:p>
    <w:p w14:paraId="2ECD2576" w14:textId="7E627624" w:rsidR="00534AA4" w:rsidRPr="003C3308" w:rsidRDefault="00534AA4" w:rsidP="0073405D">
      <w:r w:rsidRPr="003C3308">
        <w:rPr>
          <w:b/>
        </w:rPr>
        <w:t xml:space="preserve">A:  </w:t>
      </w:r>
      <w:r w:rsidRPr="003C3308">
        <w:t>When you are being prescribed medication, you can request that the physician or pharmacist spend additional time with you to provide you with key information. For example, request that they spend time to fully detail the instructions, warnings, side effects</w:t>
      </w:r>
      <w:r w:rsidR="00A25A2B">
        <w:t>,</w:t>
      </w:r>
      <w:r w:rsidRPr="003C3308">
        <w:t xml:space="preserve"> etc. If you have questions or want clarification, be assertive and make sure to ask.</w:t>
      </w:r>
    </w:p>
    <w:p w14:paraId="0F22DEBC" w14:textId="365E7F05" w:rsidR="00534AA4" w:rsidRPr="003C3308" w:rsidRDefault="00534AA4" w:rsidP="0073405D">
      <w:r w:rsidRPr="003C3308">
        <w:t xml:space="preserve">If the service provider does </w:t>
      </w:r>
      <w:r w:rsidR="00394031">
        <w:t xml:space="preserve">not </w:t>
      </w:r>
      <w:r w:rsidRPr="003C3308">
        <w:t xml:space="preserve">want to do this and is unable to make equivalent accommodations for your needs (for example, providing you with information in an accessible format), remind them politely that you have the right to receive an equal level of service as anyone else and that they have a legal duty to accommodate you. </w:t>
      </w:r>
    </w:p>
    <w:p w14:paraId="47C794FC" w14:textId="58600341" w:rsidR="00534AA4" w:rsidRDefault="00534AA4" w:rsidP="0073405D">
      <w:r w:rsidRPr="003C3308">
        <w:t xml:space="preserve">Over the past few years, some pharmacies, including Shoppers Drug Mart, have implemented a service that allows consumers to obtain important information about prescription medications through text-to-speech technology. To access this service, let your pharmacy know that you use text-to-speech technology and request that your medication label be prepared in this format.  </w:t>
      </w:r>
    </w:p>
    <w:p w14:paraId="5B52AD3E" w14:textId="7669C201" w:rsidR="00A758A2" w:rsidRPr="003C3308" w:rsidRDefault="00A758A2" w:rsidP="00A758A2">
      <w:r>
        <w:t xml:space="preserve">If you still have trouble getting the accommodations you need, you may want to speak with a manager or supervisor. If this is not successful, then you may wish to engage the healthcare provider’s formal complaint process or contact the </w:t>
      </w:r>
      <w:hyperlink r:id="rId37" w:history="1">
        <w:r w:rsidRPr="00A758A2">
          <w:rPr>
            <w:rStyle w:val="Hyperlink"/>
            <w:bCs/>
          </w:rPr>
          <w:t>Saskatchewan Human Rights Commission</w:t>
        </w:r>
      </w:hyperlink>
      <w:r>
        <w:t>.</w:t>
      </w:r>
    </w:p>
    <w:p w14:paraId="4EAB5459" w14:textId="77777777" w:rsidR="00534AA4" w:rsidRPr="0073405D" w:rsidRDefault="00534AA4" w:rsidP="0073405D">
      <w:pPr>
        <w:pStyle w:val="Heading2"/>
      </w:pPr>
      <w:bookmarkStart w:id="37" w:name="_Toc20405456"/>
      <w:r w:rsidRPr="0073405D">
        <w:t>Poor Etiquette</w:t>
      </w:r>
      <w:bookmarkEnd w:id="37"/>
      <w:r w:rsidRPr="0073405D">
        <w:t xml:space="preserve"> </w:t>
      </w:r>
    </w:p>
    <w:p w14:paraId="1DCFBB24" w14:textId="5244A80F" w:rsidR="00534AA4" w:rsidRPr="0073405D" w:rsidRDefault="00534AA4" w:rsidP="0073405D">
      <w:pPr>
        <w:pStyle w:val="QuestionTitle"/>
      </w:pPr>
      <w:bookmarkStart w:id="38" w:name="_Toc20405457"/>
      <w:bookmarkStart w:id="39" w:name="_Toc113049820"/>
      <w:r w:rsidRPr="0073405D">
        <w:t>Q: I feel I'm being treated poorly by medical staff who do not understand my needs or lack basic etiquette when dealing with people who have sight loss.  What can I do?</w:t>
      </w:r>
      <w:bookmarkEnd w:id="38"/>
      <w:bookmarkEnd w:id="39"/>
    </w:p>
    <w:p w14:paraId="454B21A1" w14:textId="77A843DA" w:rsidR="00534AA4" w:rsidRPr="003C3308" w:rsidRDefault="00534AA4" w:rsidP="0073405D">
      <w:r w:rsidRPr="003C3308">
        <w:rPr>
          <w:b/>
        </w:rPr>
        <w:t xml:space="preserve">A:  </w:t>
      </w:r>
      <w:r w:rsidRPr="003C3308">
        <w:t xml:space="preserve">Unfortunately, there are times people who have sight loss are treated poorly in a healthcare setting. For example, when medical staff: </w:t>
      </w:r>
    </w:p>
    <w:p w14:paraId="6E55F740" w14:textId="0D400C97" w:rsidR="00534AA4" w:rsidRPr="0073405D" w:rsidRDefault="00534AA4" w:rsidP="0073405D">
      <w:pPr>
        <w:pStyle w:val="ListParagraph"/>
      </w:pPr>
      <w:r w:rsidRPr="0073405D">
        <w:t>Enter a room without introducing themselves or leave a room without notifying you</w:t>
      </w:r>
    </w:p>
    <w:p w14:paraId="72FB4350" w14:textId="77777777" w:rsidR="00534AA4" w:rsidRPr="0073405D" w:rsidRDefault="00534AA4" w:rsidP="0073405D">
      <w:pPr>
        <w:pStyle w:val="ListParagraph"/>
      </w:pPr>
      <w:r w:rsidRPr="0073405D">
        <w:t>Touch you without notifying you in advance</w:t>
      </w:r>
    </w:p>
    <w:p w14:paraId="2C525803" w14:textId="77777777" w:rsidR="00534AA4" w:rsidRPr="0073405D" w:rsidRDefault="00534AA4" w:rsidP="0073405D">
      <w:pPr>
        <w:pStyle w:val="ListParagraph"/>
      </w:pPr>
      <w:r w:rsidRPr="0073405D">
        <w:t>Speak to your sighted companion or intervenor instead of addressing you</w:t>
      </w:r>
    </w:p>
    <w:p w14:paraId="6E073FFB" w14:textId="77777777" w:rsidR="00534AA4" w:rsidRPr="0073405D" w:rsidRDefault="00534AA4" w:rsidP="0073405D">
      <w:pPr>
        <w:pStyle w:val="ListParagraph"/>
      </w:pPr>
      <w:r w:rsidRPr="0073405D">
        <w:t xml:space="preserve">Provide confusing or unhelpful directions </w:t>
      </w:r>
    </w:p>
    <w:p w14:paraId="272E78AC" w14:textId="4B11C819" w:rsidR="00534AA4" w:rsidRPr="003C3308" w:rsidRDefault="00534AA4" w:rsidP="0073405D">
      <w:r w:rsidRPr="003C3308">
        <w:t>To reduce</w:t>
      </w:r>
      <w:r w:rsidR="00686BE8">
        <w:t xml:space="preserve"> the</w:t>
      </w:r>
      <w:r w:rsidRPr="003C3308">
        <w:t xml:space="preserve"> chance of poor treatment, it is helpful to proactively inform staff about your needs or about basic etiquette when working with people who have sight loss. For example, you can call ahead to inform a service provider about your needs or take time to speak with staff when you arrive. </w:t>
      </w:r>
    </w:p>
    <w:p w14:paraId="3CD814F5" w14:textId="0E4DEA27" w:rsidR="00534AA4" w:rsidRDefault="00534AA4" w:rsidP="0073405D">
      <w:r w:rsidRPr="003C3308">
        <w:t>If you have been treated poorly, consider following up with a staff person’s supervisor, their senior management, or – if it’s a large institution – an internal ombudsman or other complaint process.</w:t>
      </w:r>
    </w:p>
    <w:p w14:paraId="7A742DF6" w14:textId="2CF253F9" w:rsidR="00082018" w:rsidRDefault="00082018" w:rsidP="0073405D">
      <w:r>
        <w:t>If this is not successful, then you may wish to contact the</w:t>
      </w:r>
      <w:r w:rsidR="0061267D">
        <w:t xml:space="preserve"> </w:t>
      </w:r>
      <w:hyperlink r:id="rId38" w:history="1">
        <w:r w:rsidR="0061267D" w:rsidRPr="0073405D">
          <w:rPr>
            <w:rStyle w:val="Hyperlink"/>
          </w:rPr>
          <w:t>Saskatchewan Ombudsman</w:t>
        </w:r>
      </w:hyperlink>
      <w:r w:rsidR="0061267D">
        <w:t xml:space="preserve"> or the</w:t>
      </w:r>
      <w:r>
        <w:t xml:space="preserve"> </w:t>
      </w:r>
      <w:hyperlink r:id="rId39" w:history="1">
        <w:r w:rsidRPr="00A758A2">
          <w:rPr>
            <w:rStyle w:val="Hyperlink"/>
            <w:bCs/>
          </w:rPr>
          <w:t>Saskatchewan Human Rights Commission</w:t>
        </w:r>
      </w:hyperlink>
      <w:r>
        <w:t>.</w:t>
      </w:r>
    </w:p>
    <w:p w14:paraId="48A8D6DE" w14:textId="77777777" w:rsidR="00534AA4" w:rsidRPr="0073405D" w:rsidRDefault="00534AA4" w:rsidP="0073405D">
      <w:pPr>
        <w:pStyle w:val="QuestionTitle"/>
      </w:pPr>
      <w:bookmarkStart w:id="40" w:name="_Toc20405458"/>
      <w:bookmarkStart w:id="41" w:name="_Toc113049821"/>
      <w:r w:rsidRPr="0073405D">
        <w:t>Q: I’ve been told that I have to pay for my healthcare-related accommodations – is this true?</w:t>
      </w:r>
      <w:bookmarkEnd w:id="40"/>
      <w:bookmarkEnd w:id="41"/>
    </w:p>
    <w:p w14:paraId="1047D0A7" w14:textId="77777777" w:rsidR="00534AA4" w:rsidRPr="003C3308" w:rsidRDefault="00534AA4" w:rsidP="0073405D">
      <w:r w:rsidRPr="003C3308">
        <w:rPr>
          <w:b/>
        </w:rPr>
        <w:t xml:space="preserve">A: </w:t>
      </w:r>
      <w:r w:rsidRPr="003C3308">
        <w:t xml:space="preserve">Your healthcare provider cannot make you pay for reasonable accommodations for your disability.  It is your healthcare provider’s legal duty to accommodate you up to the point of undue hardship and your healthcare provider is responsible for paying the costs of reasonable accommodations.  </w:t>
      </w:r>
    </w:p>
    <w:p w14:paraId="2E1C4D84" w14:textId="77777777" w:rsidR="00534AA4" w:rsidRPr="0073405D" w:rsidRDefault="00534AA4" w:rsidP="0073405D">
      <w:pPr>
        <w:pStyle w:val="Heading2"/>
      </w:pPr>
      <w:bookmarkStart w:id="42" w:name="_Toc20405459"/>
      <w:r w:rsidRPr="0073405D">
        <w:t>Intervenors</w:t>
      </w:r>
      <w:bookmarkEnd w:id="42"/>
    </w:p>
    <w:p w14:paraId="0ED6994C" w14:textId="77777777" w:rsidR="00534AA4" w:rsidRPr="0073405D" w:rsidRDefault="00534AA4" w:rsidP="0073405D">
      <w:pPr>
        <w:pStyle w:val="QuestionTitle"/>
      </w:pPr>
      <w:bookmarkStart w:id="43" w:name="_Toc20405460"/>
      <w:bookmarkStart w:id="44" w:name="_Toc113049822"/>
      <w:r w:rsidRPr="0073405D">
        <w:t>Q: I've been told that my intervenor cannot participate in certain aspects of my healthcare – for example, accompany me to certain parts of the hospital. What can I do?</w:t>
      </w:r>
      <w:bookmarkEnd w:id="43"/>
      <w:bookmarkEnd w:id="44"/>
    </w:p>
    <w:p w14:paraId="4FB9A360" w14:textId="6CBBDF19" w:rsidR="00490074" w:rsidRDefault="00534AA4" w:rsidP="00490074">
      <w:r w:rsidRPr="003C3308">
        <w:rPr>
          <w:b/>
        </w:rPr>
        <w:t xml:space="preserve">A:  </w:t>
      </w:r>
      <w:r w:rsidR="00490074" w:rsidRPr="003C3308">
        <w:t xml:space="preserve">When you plan to have your intervenor accompany you to a medical appointment, do your best to plan ahead. For example, call the </w:t>
      </w:r>
      <w:r w:rsidR="00490074">
        <w:t>healthcare</w:t>
      </w:r>
      <w:r w:rsidR="00490074" w:rsidRPr="003C3308">
        <w:t xml:space="preserve"> provider in advance to tell them that you will be accompanied by an intervenor and take some time to explain or to educate the </w:t>
      </w:r>
      <w:r w:rsidR="00490074">
        <w:t>healthcare</w:t>
      </w:r>
      <w:r w:rsidR="00490074" w:rsidRPr="003C3308">
        <w:t xml:space="preserve"> provider about your intervenor's role. </w:t>
      </w:r>
    </w:p>
    <w:p w14:paraId="1FBD6987" w14:textId="77777777" w:rsidR="00490074" w:rsidRPr="00BA7D3A" w:rsidRDefault="00490074" w:rsidP="00490074">
      <w:r>
        <w:rPr>
          <w:lang w:val="en-GB"/>
        </w:rPr>
        <w:t xml:space="preserve">Healthcare providers have a duty to accommodate your needs to the point of undue hardship. This means making exceptions to “patients only” policies in some cases. </w:t>
      </w:r>
      <w:r w:rsidRPr="003C3308">
        <w:t xml:space="preserve">You can say that you require the support of an intervenor to receive an equal level of service.  </w:t>
      </w:r>
    </w:p>
    <w:p w14:paraId="408616BE" w14:textId="77777777" w:rsidR="00490074" w:rsidRDefault="00490074" w:rsidP="00490074">
      <w:r w:rsidRPr="003C3308">
        <w:t>You or your service provider may sometimes be worried that complicated medical information will not be properly communicated by your intervenor. To help address this concern, you can request that all important information from your appointment (for example, information about your prescriptions) is provided to you in a</w:t>
      </w:r>
      <w:r>
        <w:t>n accessible</w:t>
      </w:r>
      <w:r w:rsidRPr="003C3308">
        <w:t xml:space="preserve"> written format.</w:t>
      </w:r>
    </w:p>
    <w:p w14:paraId="7323416D" w14:textId="7E6AAD27" w:rsidR="00490074" w:rsidRPr="00BA7D3A" w:rsidRDefault="00490074" w:rsidP="00490074">
      <w:pPr>
        <w:rPr>
          <w:lang w:val="en-GB"/>
        </w:rPr>
      </w:pPr>
      <w:r>
        <w:rPr>
          <w:lang w:val="en-GB"/>
        </w:rPr>
        <w:t>If your support person is not permitted to attend with you, the healthcare provider may be able to provide you with a sighted health professional to support you during your visit.</w:t>
      </w:r>
    </w:p>
    <w:p w14:paraId="2A91DA9A" w14:textId="77777777" w:rsidR="00490074" w:rsidRPr="00BA7D3A" w:rsidRDefault="00490074" w:rsidP="00490074">
      <w:pPr>
        <w:pBdr>
          <w:top w:val="single" w:sz="4" w:space="1" w:color="auto"/>
          <w:left w:val="single" w:sz="4" w:space="4" w:color="auto"/>
          <w:bottom w:val="single" w:sz="4" w:space="1" w:color="auto"/>
          <w:right w:val="single" w:sz="4" w:space="4" w:color="auto"/>
        </w:pBdr>
        <w:ind w:left="540"/>
        <w:rPr>
          <w:b/>
          <w:bCs/>
          <w:lang w:val="en-GB"/>
        </w:rPr>
      </w:pPr>
      <w:r>
        <w:rPr>
          <w:b/>
          <w:bCs/>
          <w:lang w:val="en-GB"/>
        </w:rPr>
        <w:t xml:space="preserve">COVID-19 and Intervenors </w:t>
      </w:r>
    </w:p>
    <w:p w14:paraId="387BFDEB" w14:textId="6F39C3CF" w:rsidR="00490074" w:rsidRDefault="00490074" w:rsidP="00490074">
      <w:pPr>
        <w:pBdr>
          <w:top w:val="single" w:sz="4" w:space="1" w:color="auto"/>
          <w:left w:val="single" w:sz="4" w:space="4" w:color="auto"/>
          <w:bottom w:val="single" w:sz="4" w:space="1" w:color="auto"/>
          <w:right w:val="single" w:sz="4" w:space="4" w:color="auto"/>
        </w:pBdr>
        <w:ind w:left="540"/>
        <w:rPr>
          <w:lang w:val="en-GB"/>
        </w:rPr>
      </w:pPr>
      <w:r>
        <w:rPr>
          <w:lang w:val="en-GB"/>
        </w:rPr>
        <w:t xml:space="preserve">The </w:t>
      </w:r>
      <w:hyperlink r:id="rId40" w:anchor="a3" w:history="1">
        <w:r w:rsidRPr="00A467A1">
          <w:rPr>
            <w:rStyle w:val="Hyperlink"/>
            <w:lang w:val="en-GB"/>
          </w:rPr>
          <w:t>Government of Canada</w:t>
        </w:r>
      </w:hyperlink>
      <w:r>
        <w:rPr>
          <w:lang w:val="en-GB"/>
        </w:rPr>
        <w:t xml:space="preserve"> </w:t>
      </w:r>
      <w:r w:rsidR="00A467A1">
        <w:t xml:space="preserve">advises </w:t>
      </w:r>
      <w:r>
        <w:rPr>
          <w:lang w:val="en-GB"/>
        </w:rPr>
        <w:t xml:space="preserve">that special considerations, adaptations, and accommodations should be considered and provided for people with disabilities within the healthcare and public health systems. </w:t>
      </w:r>
    </w:p>
    <w:p w14:paraId="07C8EE27" w14:textId="4F0ACDD0" w:rsidR="00490074" w:rsidRDefault="00490074" w:rsidP="00490074">
      <w:pPr>
        <w:pBdr>
          <w:top w:val="single" w:sz="4" w:space="1" w:color="auto"/>
          <w:left w:val="single" w:sz="4" w:space="4" w:color="auto"/>
          <w:bottom w:val="single" w:sz="4" w:space="1" w:color="auto"/>
          <w:right w:val="single" w:sz="4" w:space="4" w:color="auto"/>
        </w:pBdr>
        <w:ind w:left="540"/>
        <w:rPr>
          <w:lang w:val="en-GB"/>
        </w:rPr>
      </w:pPr>
      <w:r>
        <w:rPr>
          <w:lang w:val="en-GB"/>
        </w:rPr>
        <w:t xml:space="preserve">The Government of Canada </w:t>
      </w:r>
      <w:r w:rsidRPr="00C2534B">
        <w:rPr>
          <w:b/>
          <w:lang w:val="en-GB"/>
        </w:rPr>
        <w:t>specifically advises</w:t>
      </w:r>
      <w:r>
        <w:rPr>
          <w:lang w:val="en-GB"/>
        </w:rPr>
        <w:t xml:space="preserve"> that restrictions are to consider the needs of people with, and </w:t>
      </w:r>
      <w:r>
        <w:rPr>
          <w:b/>
          <w:bCs/>
          <w:lang w:val="en-GB"/>
        </w:rPr>
        <w:t>allow essential support staff, including sighted guides, interpreters and/or family members to be with them in these places</w:t>
      </w:r>
      <w:r>
        <w:rPr>
          <w:lang w:val="en-GB"/>
        </w:rPr>
        <w:t>. It also includes altering any signage being used in healthcare systems about COVID-19 or information about where to go to receive necessary medical attention to ensure they are accessible to all persons.</w:t>
      </w:r>
    </w:p>
    <w:p w14:paraId="4264F01C" w14:textId="77777777" w:rsidR="00490074" w:rsidRPr="00BA7D3A" w:rsidRDefault="00490074" w:rsidP="00490074">
      <w:pPr>
        <w:pBdr>
          <w:top w:val="single" w:sz="4" w:space="1" w:color="auto"/>
          <w:left w:val="single" w:sz="4" w:space="4" w:color="auto"/>
          <w:bottom w:val="single" w:sz="4" w:space="1" w:color="auto"/>
          <w:right w:val="single" w:sz="4" w:space="4" w:color="auto"/>
        </w:pBdr>
        <w:ind w:left="540"/>
        <w:rPr>
          <w:lang w:val="en-GB"/>
        </w:rPr>
      </w:pPr>
      <w:r>
        <w:rPr>
          <w:lang w:val="en-GB"/>
        </w:rPr>
        <w:t>Finally, the Government of Canada states that this applies to acute care hospitals, long-term care homes, congregated residential settings, medical clinics, and other medical or paramedical appointments.</w:t>
      </w:r>
    </w:p>
    <w:p w14:paraId="495C1944" w14:textId="355C46E0" w:rsidR="00490074" w:rsidRDefault="00490074" w:rsidP="00490074"/>
    <w:p w14:paraId="4CB31CCF" w14:textId="2A848D9A" w:rsidR="00534AA4" w:rsidRPr="0073405D" w:rsidRDefault="00960725" w:rsidP="0073405D">
      <w:pPr>
        <w:pStyle w:val="Heading2"/>
      </w:pPr>
      <w:bookmarkStart w:id="45" w:name="_Toc20405461"/>
      <w:r w:rsidRPr="0073405D">
        <w:t>Special</w:t>
      </w:r>
      <w:r w:rsidR="00534AA4" w:rsidRPr="0073405D">
        <w:t xml:space="preserve"> </w:t>
      </w:r>
      <w:r w:rsidRPr="0073405D">
        <w:t>C</w:t>
      </w:r>
      <w:r w:rsidR="00534AA4" w:rsidRPr="0073405D">
        <w:t>are</w:t>
      </w:r>
      <w:bookmarkEnd w:id="45"/>
      <w:r w:rsidRPr="0073405D">
        <w:t xml:space="preserve"> Homes</w:t>
      </w:r>
      <w:r w:rsidR="00177385" w:rsidRPr="0073405D">
        <w:t xml:space="preserve"> and Personal Care </w:t>
      </w:r>
      <w:r w:rsidR="00963617" w:rsidRPr="0073405D">
        <w:t>Homes</w:t>
      </w:r>
    </w:p>
    <w:p w14:paraId="0E6512FC" w14:textId="421AAAB0" w:rsidR="00534AA4" w:rsidRPr="0073405D" w:rsidRDefault="00534AA4" w:rsidP="0073405D">
      <w:pPr>
        <w:pStyle w:val="QuestionTitle"/>
      </w:pPr>
      <w:bookmarkStart w:id="46" w:name="_Toc20405462"/>
      <w:bookmarkStart w:id="47" w:name="_Toc113049823"/>
      <w:r w:rsidRPr="0073405D">
        <w:t xml:space="preserve">Q:  I am a resident of a </w:t>
      </w:r>
      <w:r w:rsidR="00960725" w:rsidRPr="0073405D">
        <w:t>Special</w:t>
      </w:r>
      <w:r w:rsidRPr="0073405D">
        <w:t xml:space="preserve"> Care Home</w:t>
      </w:r>
      <w:r w:rsidR="00177385" w:rsidRPr="0073405D">
        <w:t xml:space="preserve"> OR </w:t>
      </w:r>
      <w:r w:rsidR="00132594" w:rsidRPr="0073405D">
        <w:t xml:space="preserve">a </w:t>
      </w:r>
      <w:r w:rsidR="00177385" w:rsidRPr="0073405D">
        <w:t>Personal Care Home</w:t>
      </w:r>
      <w:r w:rsidRPr="0073405D">
        <w:t xml:space="preserve"> and I feel that my rights have been violated.  What can I do?</w:t>
      </w:r>
      <w:bookmarkEnd w:id="46"/>
      <w:bookmarkEnd w:id="47"/>
      <w:r w:rsidRPr="0073405D">
        <w:t xml:space="preserve"> </w:t>
      </w:r>
    </w:p>
    <w:bookmarkEnd w:id="28"/>
    <w:p w14:paraId="2A961CD5" w14:textId="22D123DE" w:rsidR="00E47810" w:rsidRPr="0073405D" w:rsidRDefault="00EC20D0" w:rsidP="0073405D">
      <w:r>
        <w:rPr>
          <w:rFonts w:eastAsia="Verdana" w:cs="Verdana"/>
          <w:b/>
          <w:color w:val="000000" w:themeColor="text1"/>
        </w:rPr>
        <w:t xml:space="preserve">A: </w:t>
      </w:r>
      <w:r w:rsidR="00534AA4" w:rsidRPr="003C3308">
        <w:rPr>
          <w:rFonts w:eastAsia="Verdana" w:cs="Verdana"/>
          <w:b/>
          <w:color w:val="000000" w:themeColor="text1"/>
        </w:rPr>
        <w:t>A</w:t>
      </w:r>
      <w:r w:rsidR="00177385" w:rsidRPr="003C3308">
        <w:rPr>
          <w:rFonts w:eastAsia="Verdana" w:cs="Verdana"/>
          <w:b/>
          <w:color w:val="000000" w:themeColor="text1"/>
        </w:rPr>
        <w:t xml:space="preserve"> </w:t>
      </w:r>
      <w:r w:rsidR="00960725">
        <w:rPr>
          <w:rFonts w:eastAsia="Verdana" w:cs="Verdana"/>
          <w:b/>
          <w:color w:val="000000" w:themeColor="text1"/>
        </w:rPr>
        <w:t>Special Care</w:t>
      </w:r>
      <w:r w:rsidR="00490074">
        <w:rPr>
          <w:rFonts w:eastAsia="Verdana" w:cs="Verdana"/>
          <w:b/>
          <w:color w:val="000000" w:themeColor="text1"/>
        </w:rPr>
        <w:t xml:space="preserve"> Home</w:t>
      </w:r>
      <w:r w:rsidR="00177385" w:rsidRPr="0073405D">
        <w:t>:</w:t>
      </w:r>
      <w:r w:rsidR="00E47810" w:rsidRPr="0073405D">
        <w:t xml:space="preserve"> </w:t>
      </w:r>
      <w:hyperlink r:id="rId41" w:history="1">
        <w:r w:rsidR="00E47810" w:rsidRPr="0073405D">
          <w:rPr>
            <w:rStyle w:val="Hyperlink"/>
          </w:rPr>
          <w:t>Long-</w:t>
        </w:r>
        <w:r w:rsidR="00087A4E" w:rsidRPr="0073405D">
          <w:rPr>
            <w:rStyle w:val="Hyperlink"/>
          </w:rPr>
          <w:t>term care/s</w:t>
        </w:r>
        <w:r w:rsidR="00E47810" w:rsidRPr="0073405D">
          <w:rPr>
            <w:rStyle w:val="Hyperlink"/>
          </w:rPr>
          <w:t>pecial care homes</w:t>
        </w:r>
      </w:hyperlink>
      <w:r w:rsidR="00E47810" w:rsidRPr="003C3308">
        <w:rPr>
          <w:rFonts w:eastAsia="Verdana" w:cs="Verdana"/>
          <w:bCs/>
          <w:color w:val="000000" w:themeColor="text1"/>
          <w:lang w:val="en-CA"/>
        </w:rPr>
        <w:t xml:space="preserve"> are run by the Saskatchewan Health Authority or operated by a provider that has a contract with the health authority.</w:t>
      </w:r>
      <w:r w:rsidR="00087A4E" w:rsidRPr="003C3308">
        <w:rPr>
          <w:rFonts w:eastAsia="Verdana" w:cs="Verdana"/>
          <w:bCs/>
          <w:color w:val="000000" w:themeColor="text1"/>
          <w:lang w:val="en-CA"/>
        </w:rPr>
        <w:t xml:space="preserve"> To make a complain</w:t>
      </w:r>
      <w:r w:rsidR="00C8241F">
        <w:rPr>
          <w:rFonts w:eastAsia="Verdana" w:cs="Verdana"/>
          <w:bCs/>
          <w:color w:val="000000" w:themeColor="text1"/>
          <w:lang w:val="en-CA"/>
        </w:rPr>
        <w:t>t</w:t>
      </w:r>
      <w:r w:rsidR="00903161" w:rsidRPr="003C3308">
        <w:rPr>
          <w:rFonts w:eastAsia="Verdana" w:cs="Verdana"/>
          <w:bCs/>
          <w:color w:val="000000" w:themeColor="text1"/>
          <w:lang w:val="en-CA"/>
        </w:rPr>
        <w:t xml:space="preserve"> about a </w:t>
      </w:r>
      <w:r w:rsidR="00960725">
        <w:rPr>
          <w:rFonts w:eastAsia="Verdana" w:cs="Verdana"/>
          <w:bCs/>
          <w:color w:val="000000" w:themeColor="text1"/>
          <w:lang w:val="en-CA"/>
        </w:rPr>
        <w:t>special</w:t>
      </w:r>
      <w:r w:rsidR="00903161" w:rsidRPr="003C3308">
        <w:rPr>
          <w:rFonts w:eastAsia="Verdana" w:cs="Verdana"/>
          <w:bCs/>
          <w:color w:val="000000" w:themeColor="text1"/>
          <w:lang w:val="en-CA"/>
        </w:rPr>
        <w:t xml:space="preserve"> care home</w:t>
      </w:r>
      <w:r w:rsidR="00C8241F">
        <w:rPr>
          <w:rFonts w:eastAsia="Verdana" w:cs="Verdana"/>
          <w:bCs/>
          <w:color w:val="000000" w:themeColor="text1"/>
          <w:lang w:val="en-CA"/>
        </w:rPr>
        <w:t>,</w:t>
      </w:r>
      <w:r w:rsidR="00903161" w:rsidRPr="003C3308">
        <w:rPr>
          <w:rFonts w:eastAsia="Verdana" w:cs="Verdana"/>
          <w:bCs/>
          <w:color w:val="000000" w:themeColor="text1"/>
          <w:lang w:val="en-CA"/>
        </w:rPr>
        <w:t xml:space="preserve"> </w:t>
      </w:r>
      <w:r w:rsidR="00C336BB" w:rsidRPr="003C3308">
        <w:rPr>
          <w:rFonts w:eastAsia="Verdana" w:cs="Verdana"/>
          <w:bCs/>
          <w:color w:val="000000" w:themeColor="text1"/>
          <w:lang w:val="en-CA"/>
        </w:rPr>
        <w:t xml:space="preserve">get in touch with the </w:t>
      </w:r>
      <w:hyperlink r:id="rId42" w:history="1">
        <w:r w:rsidR="00C336BB" w:rsidRPr="0073405D">
          <w:rPr>
            <w:rStyle w:val="Hyperlink"/>
          </w:rPr>
          <w:t xml:space="preserve">Saskatchewan </w:t>
        </w:r>
        <w:r w:rsidR="004C1C67" w:rsidRPr="0073405D">
          <w:rPr>
            <w:rStyle w:val="Hyperlink"/>
          </w:rPr>
          <w:t>Ombudsman</w:t>
        </w:r>
      </w:hyperlink>
      <w:r w:rsidR="00C336BB" w:rsidRPr="003C3308">
        <w:rPr>
          <w:rFonts w:eastAsia="Verdana" w:cs="Verdana"/>
          <w:bCs/>
          <w:color w:val="000000" w:themeColor="text1"/>
        </w:rPr>
        <w:t xml:space="preserve"> who can investigate such complaints. </w:t>
      </w:r>
    </w:p>
    <w:p w14:paraId="1D041880" w14:textId="13B22AA2" w:rsidR="00CA7254" w:rsidRPr="003C3308" w:rsidRDefault="00177385" w:rsidP="0073405D">
      <w:pPr>
        <w:rPr>
          <w:rFonts w:eastAsia="Verdana" w:cs="Verdana"/>
          <w:bCs/>
          <w:color w:val="000000" w:themeColor="text1"/>
          <w:lang w:val="en-CA"/>
        </w:rPr>
      </w:pPr>
      <w:r w:rsidRPr="0073405D">
        <w:rPr>
          <w:b/>
        </w:rPr>
        <w:t>A Personal Care Home</w:t>
      </w:r>
      <w:r w:rsidRPr="0073405D">
        <w:t>:</w:t>
      </w:r>
      <w:r w:rsidR="00372324" w:rsidRPr="0073405D">
        <w:t xml:space="preserve"> </w:t>
      </w:r>
      <w:hyperlink r:id="rId43" w:anchor="report-a-problem-with-a-personal-care-home" w:history="1">
        <w:r w:rsidR="00CA7254" w:rsidRPr="0073405D">
          <w:rPr>
            <w:rStyle w:val="Hyperlink"/>
          </w:rPr>
          <w:t>The Ministry of Health</w:t>
        </w:r>
      </w:hyperlink>
      <w:r w:rsidR="00CA7254" w:rsidRPr="003C3308">
        <w:rPr>
          <w:rFonts w:eastAsia="Verdana" w:cs="Verdana"/>
          <w:bCs/>
          <w:color w:val="000000" w:themeColor="text1"/>
          <w:lang w:val="en-CA"/>
        </w:rPr>
        <w:t xml:space="preserve"> is responsible for licensing and monitoring personal care homes to ensure the residents who live in these homes receive safe and appropriate care in a safe and appropriate environment.</w:t>
      </w:r>
      <w:r w:rsidR="00CA7254" w:rsidRPr="003C3308">
        <w:rPr>
          <w:rFonts w:eastAsia="Verdana" w:cs="Verdana"/>
          <w:b/>
          <w:color w:val="000000" w:themeColor="text1"/>
          <w:lang w:val="en-CA"/>
        </w:rPr>
        <w:t xml:space="preserve"> </w:t>
      </w:r>
    </w:p>
    <w:p w14:paraId="1C52521B" w14:textId="39FBF500" w:rsidR="00177385" w:rsidRDefault="00CA7254" w:rsidP="0073405D">
      <w:r w:rsidRPr="003C3308">
        <w:rPr>
          <w:rFonts w:eastAsia="Verdana" w:cs="Verdana"/>
          <w:color w:val="000000" w:themeColor="text1"/>
        </w:rPr>
        <w:t xml:space="preserve">If you live in a </w:t>
      </w:r>
      <w:r w:rsidRPr="003C3308">
        <w:rPr>
          <w:color w:val="000000" w:themeColor="text1"/>
        </w:rPr>
        <w:t>personal care home</w:t>
      </w:r>
      <w:r w:rsidRPr="003C3308">
        <w:rPr>
          <w:rFonts w:eastAsia="Verdana" w:cs="Verdana"/>
          <w:color w:val="000000" w:themeColor="text1"/>
        </w:rPr>
        <w:t xml:space="preserve"> and believe your rights have been violated, you may contact the </w:t>
      </w:r>
      <w:hyperlink r:id="rId44" w:history="1">
        <w:r w:rsidRPr="0073405D">
          <w:rPr>
            <w:rStyle w:val="Hyperlink"/>
          </w:rPr>
          <w:t>Community Care Branch</w:t>
        </w:r>
      </w:hyperlink>
      <w:r w:rsidRPr="003C3308">
        <w:rPr>
          <w:rFonts w:eastAsia="Verdana" w:cs="Verdana"/>
          <w:color w:val="000000" w:themeColor="text1"/>
        </w:rPr>
        <w:t xml:space="preserve"> and make a complaint by completing the </w:t>
      </w:r>
      <w:hyperlink r:id="rId45" w:history="1">
        <w:r w:rsidRPr="0073405D">
          <w:rPr>
            <w:rStyle w:val="Hyperlink"/>
          </w:rPr>
          <w:t>personal care homes complaint reporting form</w:t>
        </w:r>
      </w:hyperlink>
      <w:r w:rsidR="004B1B4A" w:rsidRPr="0073405D">
        <w:t>.</w:t>
      </w:r>
    </w:p>
    <w:p w14:paraId="474C2AF5" w14:textId="024ADD41" w:rsidR="00490074" w:rsidRDefault="00490074" w:rsidP="0073405D"/>
    <w:p w14:paraId="0D16C734" w14:textId="1292C5D2" w:rsidR="00490074" w:rsidRDefault="00490074" w:rsidP="0073405D"/>
    <w:p w14:paraId="308D5E69" w14:textId="7311FC33" w:rsidR="00E07F7E" w:rsidRDefault="00E07F7E" w:rsidP="0073405D">
      <w:pPr>
        <w:rPr>
          <w:rFonts w:eastAsia="Verdana" w:cs="Verdana"/>
          <w:b/>
          <w:bCs/>
          <w:color w:val="000000" w:themeColor="text1"/>
          <w:lang w:val="en-CA"/>
        </w:rPr>
      </w:pPr>
    </w:p>
    <w:p w14:paraId="14052A5D" w14:textId="77777777" w:rsidR="00E07F7E" w:rsidRPr="003C3308" w:rsidRDefault="00E07F7E" w:rsidP="0073405D">
      <w:pPr>
        <w:rPr>
          <w:rFonts w:eastAsia="Verdana" w:cs="Verdana"/>
          <w:b/>
          <w:bCs/>
          <w:color w:val="000000" w:themeColor="text1"/>
          <w:lang w:val="en-CA"/>
        </w:rPr>
      </w:pPr>
    </w:p>
    <w:p w14:paraId="76AF57C9" w14:textId="20E71700" w:rsidR="0073405D" w:rsidRDefault="0073405D" w:rsidP="0073405D">
      <w:pPr>
        <w:pStyle w:val="Heading1"/>
      </w:pPr>
      <w:bookmarkStart w:id="48" w:name="_Services"/>
      <w:bookmarkStart w:id="49" w:name="_Toc73345164"/>
      <w:bookmarkStart w:id="50" w:name="_Toc113049824"/>
      <w:bookmarkStart w:id="51" w:name="_Toc20405464"/>
      <w:bookmarkEnd w:id="48"/>
      <w:r w:rsidRPr="0073405D">
        <w:t>Resources</w:t>
      </w:r>
      <w:bookmarkEnd w:id="49"/>
      <w:bookmarkEnd w:id="50"/>
    </w:p>
    <w:p w14:paraId="70D33547" w14:textId="77777777" w:rsidR="00490074" w:rsidRPr="004B3837" w:rsidRDefault="00490074" w:rsidP="00CD4E0A">
      <w:pPr>
        <w:pStyle w:val="Heading2"/>
      </w:pPr>
      <w:bookmarkStart w:id="52" w:name="_Toc16173792"/>
      <w:bookmarkStart w:id="53" w:name="_Toc21002995"/>
      <w:r w:rsidRPr="004B3837">
        <w:t>Legal Services</w:t>
      </w:r>
      <w:bookmarkStart w:id="54" w:name="_Toc21002996"/>
      <w:bookmarkEnd w:id="52"/>
      <w:bookmarkEnd w:id="53"/>
    </w:p>
    <w:bookmarkStart w:id="55" w:name="_Free_Legal_Advice,"/>
    <w:bookmarkEnd w:id="54"/>
    <w:bookmarkEnd w:id="55"/>
    <w:p w14:paraId="71AFC705" w14:textId="77777777" w:rsidR="00490074" w:rsidRPr="00BB0A7A" w:rsidRDefault="00490074" w:rsidP="00490074">
      <w:pPr>
        <w:spacing w:before="240" w:after="240"/>
        <w:rPr>
          <w:sz w:val="28"/>
          <w:szCs w:val="28"/>
        </w:rPr>
      </w:pPr>
      <w:r>
        <w:fldChar w:fldCharType="begin"/>
      </w:r>
      <w:r>
        <w:instrText xml:space="preserve"> HYPERLINK "https://www.plea.org/" </w:instrText>
      </w:r>
      <w:r>
        <w:fldChar w:fldCharType="separate"/>
      </w:r>
      <w:r w:rsidRPr="00BB0A7A">
        <w:rPr>
          <w:rStyle w:val="Hyperlink"/>
          <w:sz w:val="28"/>
          <w:szCs w:val="28"/>
        </w:rPr>
        <w:t>Public Legal Education Association of Saskatchewan (PLEA)</w:t>
      </w:r>
      <w:r>
        <w:rPr>
          <w:rStyle w:val="Hyperlink"/>
          <w:sz w:val="28"/>
          <w:szCs w:val="28"/>
        </w:rPr>
        <w:fldChar w:fldCharType="end"/>
      </w:r>
      <w:r w:rsidRPr="00BB0A7A">
        <w:rPr>
          <w:sz w:val="28"/>
          <w:szCs w:val="28"/>
        </w:rPr>
        <w:t xml:space="preserve"> </w:t>
      </w:r>
    </w:p>
    <w:p w14:paraId="7F73101C" w14:textId="77777777" w:rsidR="00490074" w:rsidRDefault="00490074" w:rsidP="00490074">
      <w:pPr>
        <w:spacing w:before="240" w:after="240"/>
      </w:pPr>
      <w:r w:rsidRPr="00FF4956">
        <w:t>PLEA</w:t>
      </w:r>
      <w:r>
        <w:t xml:space="preserve"> is a non-profit, non-government, charitable organization which exists to educate, inform, and empower individuals through law-related education. </w:t>
      </w:r>
    </w:p>
    <w:p w14:paraId="7C3E07C4" w14:textId="77777777" w:rsidR="00490074" w:rsidRDefault="00490074" w:rsidP="00490074">
      <w:pPr>
        <w:spacing w:before="240" w:after="240"/>
      </w:pPr>
      <w:r>
        <w:t>PLEA can help members of the public by providing general legal information, suggesting resources, and telling people about different options for obtaining legal advice.</w:t>
      </w:r>
    </w:p>
    <w:p w14:paraId="72BCE54F" w14:textId="79B28875" w:rsidR="00490074" w:rsidRDefault="00490074" w:rsidP="00490074">
      <w:pPr>
        <w:spacing w:before="240" w:after="240"/>
      </w:pPr>
      <w:r w:rsidRPr="00551A10">
        <w:t>PLEA also provides free legal information on a variety of topics on its website, including</w:t>
      </w:r>
      <w:r w:rsidR="002834BD">
        <w:t xml:space="preserve"> </w:t>
      </w:r>
      <w:hyperlink r:id="rId46" w:history="1">
        <w:r w:rsidR="002834BD" w:rsidRPr="002834BD">
          <w:rPr>
            <w:rStyle w:val="Hyperlink"/>
            <w:bCs/>
          </w:rPr>
          <w:t>Health</w:t>
        </w:r>
      </w:hyperlink>
      <w:r w:rsidR="002834BD">
        <w:t xml:space="preserve">, </w:t>
      </w:r>
      <w:hyperlink r:id="rId47" w:history="1">
        <w:r w:rsidR="002834BD" w:rsidRPr="002834BD">
          <w:rPr>
            <w:rStyle w:val="Hyperlink"/>
            <w:bCs/>
          </w:rPr>
          <w:t>Older Adults</w:t>
        </w:r>
      </w:hyperlink>
      <w:r w:rsidR="002834BD">
        <w:t xml:space="preserve">, </w:t>
      </w:r>
      <w:r w:rsidRPr="00551A10">
        <w:t xml:space="preserve">and </w:t>
      </w:r>
      <w:hyperlink r:id="rId48" w:history="1">
        <w:r w:rsidRPr="00551A10">
          <w:rPr>
            <w:rStyle w:val="Hyperlink"/>
          </w:rPr>
          <w:t>Human Rights</w:t>
        </w:r>
      </w:hyperlink>
      <w:r w:rsidRPr="00551A10">
        <w:t>.</w:t>
      </w:r>
      <w:r>
        <w:t xml:space="preserve"> </w:t>
      </w:r>
    </w:p>
    <w:p w14:paraId="53B5F252" w14:textId="77777777" w:rsidR="00490074" w:rsidRPr="00BB0A7A" w:rsidRDefault="00000000" w:rsidP="00490074">
      <w:pPr>
        <w:rPr>
          <w:sz w:val="28"/>
          <w:szCs w:val="28"/>
        </w:rPr>
      </w:pPr>
      <w:hyperlink r:id="rId49" w:history="1">
        <w:r w:rsidR="00490074" w:rsidRPr="00BB0A7A">
          <w:rPr>
            <w:rStyle w:val="Hyperlink"/>
            <w:rFonts w:cs="Arial"/>
            <w:bCs/>
            <w:sz w:val="28"/>
            <w:szCs w:val="28"/>
            <w:shd w:val="clear" w:color="auto" w:fill="FFFFFF"/>
          </w:rPr>
          <w:t>Pro Bono Law Saskatchewan (PBLS)</w:t>
        </w:r>
      </w:hyperlink>
      <w:r w:rsidR="00490074" w:rsidRPr="00BB0A7A">
        <w:rPr>
          <w:sz w:val="28"/>
          <w:szCs w:val="28"/>
        </w:rPr>
        <w:t xml:space="preserve"> </w:t>
      </w:r>
    </w:p>
    <w:p w14:paraId="061E1FEA" w14:textId="77777777" w:rsidR="00490074" w:rsidRPr="00551A10" w:rsidRDefault="00490074" w:rsidP="00490074">
      <w:pPr>
        <w:rPr>
          <w:shd w:val="clear" w:color="auto" w:fill="FFFFFF"/>
          <w:lang w:val="en-CA"/>
        </w:rPr>
      </w:pPr>
      <w:r>
        <w:t xml:space="preserve">PBLS </w:t>
      </w:r>
      <w:r w:rsidRPr="00344924">
        <w:rPr>
          <w:shd w:val="clear" w:color="auto" w:fill="FFFFFF"/>
          <w:lang w:val="en-CA"/>
        </w:rPr>
        <w:t xml:space="preserve">is a non-profit, non-government organization that provides free legal advice to low-income </w:t>
      </w:r>
      <w:r>
        <w:rPr>
          <w:shd w:val="clear" w:color="auto" w:fill="FFFFFF"/>
          <w:lang w:val="en-CA"/>
        </w:rPr>
        <w:t>individuals</w:t>
      </w:r>
      <w:r w:rsidRPr="00344924">
        <w:rPr>
          <w:shd w:val="clear" w:color="auto" w:fill="FFFFFF"/>
          <w:lang w:val="en-CA"/>
        </w:rPr>
        <w:t xml:space="preserve"> in Saskatchewan. PBLS operates and partners with 14 free legal clinics across Saskatchewan. PBLS tries to fill the gap of legal services between government funded legal aid </w:t>
      </w:r>
      <w:r w:rsidRPr="00551A10">
        <w:rPr>
          <w:shd w:val="clear" w:color="auto" w:fill="FFFFFF"/>
          <w:lang w:val="en-CA"/>
        </w:rPr>
        <w:t>and hiring a private lawyer.</w:t>
      </w:r>
    </w:p>
    <w:p w14:paraId="4CBB0B9B" w14:textId="77777777" w:rsidR="00490074" w:rsidRPr="00551A10" w:rsidRDefault="00000000" w:rsidP="00490074">
      <w:pPr>
        <w:rPr>
          <w:sz w:val="28"/>
          <w:szCs w:val="28"/>
          <w:shd w:val="clear" w:color="auto" w:fill="FFFFFF"/>
          <w:lang w:val="en-CA"/>
        </w:rPr>
      </w:pPr>
      <w:hyperlink r:id="rId50" w:history="1">
        <w:r w:rsidR="00490074" w:rsidRPr="00551A10">
          <w:rPr>
            <w:rStyle w:val="Hyperlink"/>
            <w:bCs/>
            <w:sz w:val="28"/>
            <w:szCs w:val="28"/>
            <w:shd w:val="clear" w:color="auto" w:fill="FFFFFF"/>
            <w:lang w:val="en-CA"/>
          </w:rPr>
          <w:t>Community Legal Assistance Services for Saskatoon Inner City (CLASSIC)</w:t>
        </w:r>
      </w:hyperlink>
      <w:r w:rsidR="00490074" w:rsidRPr="00551A10">
        <w:rPr>
          <w:sz w:val="28"/>
          <w:szCs w:val="28"/>
          <w:shd w:val="clear" w:color="auto" w:fill="FFFFFF"/>
          <w:lang w:val="en-CA"/>
        </w:rPr>
        <w:t xml:space="preserve"> </w:t>
      </w:r>
    </w:p>
    <w:p w14:paraId="3EB90A9B" w14:textId="77777777" w:rsidR="00490074" w:rsidRDefault="00490074" w:rsidP="00490074">
      <w:pPr>
        <w:rPr>
          <w:shd w:val="clear" w:color="auto" w:fill="FFFFFF"/>
          <w:lang w:val="en-CA"/>
        </w:rPr>
      </w:pPr>
      <w:r w:rsidRPr="00551A10">
        <w:rPr>
          <w:shd w:val="clear" w:color="auto" w:fill="FFFFFF"/>
          <w:lang w:val="en-CA"/>
        </w:rPr>
        <w:t>With a commitment to social justice, decolonization, and the dignity of all peoples, CLASSIC provides free legal services, programming and supports to people who experience poverty and injustice, including services in relation to human rights issues.</w:t>
      </w:r>
      <w:r>
        <w:rPr>
          <w:shd w:val="clear" w:color="auto" w:fill="FFFFFF"/>
          <w:lang w:val="en-CA"/>
        </w:rPr>
        <w:t xml:space="preserve">   </w:t>
      </w:r>
    </w:p>
    <w:p w14:paraId="5BD8B938" w14:textId="77777777" w:rsidR="00490074" w:rsidRPr="00BB0A7A" w:rsidRDefault="00000000" w:rsidP="00490074">
      <w:pPr>
        <w:rPr>
          <w:sz w:val="28"/>
          <w:szCs w:val="28"/>
          <w:lang w:val="en-CA"/>
        </w:rPr>
      </w:pPr>
      <w:hyperlink r:id="rId51" w:history="1">
        <w:r w:rsidR="00490074" w:rsidRPr="00BB0A7A">
          <w:rPr>
            <w:rStyle w:val="Hyperlink"/>
            <w:rFonts w:eastAsia="Times New Roman" w:cs="Arial"/>
            <w:bCs/>
            <w:sz w:val="28"/>
            <w:szCs w:val="28"/>
            <w:shd w:val="clear" w:color="auto" w:fill="FFFFFF"/>
            <w:lang w:val="en-CA"/>
          </w:rPr>
          <w:t>Saskatchewan Legal Coaching and Unbundling Pilot Project</w:t>
        </w:r>
      </w:hyperlink>
      <w:r w:rsidR="00490074" w:rsidRPr="00BB0A7A">
        <w:rPr>
          <w:sz w:val="28"/>
          <w:szCs w:val="28"/>
          <w:lang w:val="en-CA"/>
        </w:rPr>
        <w:t xml:space="preserve"> </w:t>
      </w:r>
    </w:p>
    <w:p w14:paraId="24467C2D" w14:textId="77777777" w:rsidR="00490074" w:rsidRDefault="00490074" w:rsidP="00490074">
      <w:pPr>
        <w:rPr>
          <w:lang w:val="en-CA"/>
        </w:rPr>
      </w:pPr>
      <w:r>
        <w:rPr>
          <w:lang w:val="en-CA"/>
        </w:rPr>
        <w:t>This resource provides</w:t>
      </w:r>
      <w:r w:rsidRPr="00344924">
        <w:rPr>
          <w:lang w:val="en-CA"/>
        </w:rPr>
        <w:t xml:space="preserve"> </w:t>
      </w:r>
      <w:r>
        <w:rPr>
          <w:lang w:val="en-CA"/>
        </w:rPr>
        <w:t>individuals</w:t>
      </w:r>
      <w:r w:rsidRPr="00344924">
        <w:rPr>
          <w:lang w:val="en-CA"/>
        </w:rPr>
        <w:t xml:space="preserve"> with a lower cost alternative to full legal representatio</w:t>
      </w:r>
      <w:r>
        <w:rPr>
          <w:lang w:val="en-CA"/>
        </w:rPr>
        <w:t xml:space="preserve">n. Through this service, individuals receive </w:t>
      </w:r>
      <w:r w:rsidRPr="00344924">
        <w:rPr>
          <w:lang w:val="en-CA"/>
        </w:rPr>
        <w:t>limited legal services where you hire a lawyer to handle only part of your case or to do a specific task.</w:t>
      </w:r>
    </w:p>
    <w:p w14:paraId="765DDCC4" w14:textId="77777777" w:rsidR="00737B87" w:rsidRDefault="00737B87" w:rsidP="00490074">
      <w:pPr>
        <w:rPr>
          <w:lang w:val="en-CA"/>
        </w:rPr>
      </w:pPr>
    </w:p>
    <w:p w14:paraId="2384BD6C" w14:textId="77777777" w:rsidR="00737B87" w:rsidRDefault="00737B87" w:rsidP="00490074">
      <w:pPr>
        <w:rPr>
          <w:lang w:val="en-CA"/>
        </w:rPr>
      </w:pPr>
    </w:p>
    <w:p w14:paraId="3F16943A" w14:textId="77777777" w:rsidR="00490074" w:rsidRPr="00BB0A7A" w:rsidRDefault="00000000" w:rsidP="00490074">
      <w:pPr>
        <w:rPr>
          <w:sz w:val="28"/>
          <w:szCs w:val="28"/>
          <w:lang w:val="en-CA"/>
        </w:rPr>
      </w:pPr>
      <w:hyperlink r:id="rId52" w:history="1">
        <w:r w:rsidR="00490074" w:rsidRPr="00BB0A7A">
          <w:rPr>
            <w:rStyle w:val="Hyperlink"/>
            <w:sz w:val="28"/>
            <w:szCs w:val="28"/>
            <w:lang w:val="en-CA"/>
          </w:rPr>
          <w:t>The Saskatchewan Human Rights Commission (SHRC)</w:t>
        </w:r>
      </w:hyperlink>
    </w:p>
    <w:p w14:paraId="604152A7" w14:textId="77777777" w:rsidR="00490074" w:rsidRPr="008A175A" w:rsidRDefault="00490074" w:rsidP="00490074">
      <w:pPr>
        <w:rPr>
          <w:lang w:val="en-CA"/>
        </w:rPr>
      </w:pPr>
      <w:r w:rsidRPr="008A175A">
        <w:rPr>
          <w:lang w:val="en-CA"/>
        </w:rPr>
        <w:t xml:space="preserve">The SHRC promotes human rights through public legal education and policy development. The SHRC has created </w:t>
      </w:r>
      <w:hyperlink r:id="rId53" w:history="1">
        <w:r w:rsidRPr="008A175A">
          <w:rPr>
            <w:rStyle w:val="Hyperlink"/>
            <w:lang w:val="en-CA"/>
          </w:rPr>
          <w:t>Policies and Guidelines</w:t>
        </w:r>
      </w:hyperlink>
      <w:r w:rsidRPr="008A175A">
        <w:rPr>
          <w:lang w:val="en-CA"/>
        </w:rPr>
        <w:t xml:space="preserve"> and </w:t>
      </w:r>
      <w:hyperlink r:id="rId54" w:history="1">
        <w:r w:rsidRPr="008A175A">
          <w:rPr>
            <w:rStyle w:val="Hyperlink"/>
            <w:lang w:val="en-CA"/>
          </w:rPr>
          <w:t>Information Sheets</w:t>
        </w:r>
      </w:hyperlink>
      <w:r w:rsidRPr="008A175A">
        <w:rPr>
          <w:lang w:val="en-CA"/>
        </w:rPr>
        <w:t xml:space="preserve"> on human rights topics. </w:t>
      </w:r>
    </w:p>
    <w:p w14:paraId="450CCBDA" w14:textId="77777777" w:rsidR="00490074" w:rsidRPr="008A175A" w:rsidRDefault="00490074" w:rsidP="00490074">
      <w:pPr>
        <w:rPr>
          <w:lang w:val="en-CA"/>
        </w:rPr>
      </w:pPr>
      <w:r w:rsidRPr="008A175A">
        <w:rPr>
          <w:lang w:val="en-CA"/>
        </w:rPr>
        <w:t>For information on filing a complaint with the SHRC, refer to the “</w:t>
      </w:r>
      <w:hyperlink r:id="rId55" w:history="1">
        <w:r w:rsidRPr="008A175A">
          <w:rPr>
            <w:rStyle w:val="Hyperlink"/>
            <w:bCs/>
            <w:lang w:val="en-CA"/>
          </w:rPr>
          <w:t>Filing a Complaint</w:t>
        </w:r>
      </w:hyperlink>
      <w:r w:rsidRPr="008A175A">
        <w:rPr>
          <w:lang w:val="en-CA"/>
        </w:rPr>
        <w:t>” section of the SHRC website.</w:t>
      </w:r>
      <w:r>
        <w:rPr>
          <w:lang w:val="en-CA"/>
        </w:rPr>
        <w:t xml:space="preserve"> </w:t>
      </w:r>
    </w:p>
    <w:p w14:paraId="16F5355A" w14:textId="77777777" w:rsidR="00490074" w:rsidRPr="00BB0A7A" w:rsidRDefault="00000000" w:rsidP="00490074">
      <w:pPr>
        <w:rPr>
          <w:sz w:val="28"/>
          <w:szCs w:val="28"/>
        </w:rPr>
      </w:pPr>
      <w:hyperlink r:id="rId56" w:history="1">
        <w:r w:rsidR="00490074" w:rsidRPr="00BB0A7A">
          <w:rPr>
            <w:rStyle w:val="Hyperlink"/>
            <w:sz w:val="28"/>
            <w:szCs w:val="28"/>
          </w:rPr>
          <w:t>Accessibility Legislation for Saskatchewan</w:t>
        </w:r>
      </w:hyperlink>
    </w:p>
    <w:p w14:paraId="580C784A" w14:textId="77777777" w:rsidR="00490074" w:rsidRDefault="00490074" w:rsidP="00490074">
      <w:pPr>
        <w:rPr>
          <w:iCs/>
        </w:rPr>
      </w:pPr>
      <w:r>
        <w:t>Saskatchewan</w:t>
      </w:r>
      <w:r w:rsidRPr="00D77D93">
        <w:rPr>
          <w:iCs/>
        </w:rPr>
        <w:t xml:space="preserve"> is in the process of developing a set of laws that will cover accessibility in outside built spaces (such as parks, crosswalks, and parkades) and other key areas. Information about Saskatchewan’s progress in developing this legislation is available at the </w:t>
      </w:r>
      <w:hyperlink r:id="rId57" w:history="1">
        <w:r w:rsidRPr="00D77D93">
          <w:rPr>
            <w:rStyle w:val="Hyperlink"/>
            <w:iCs/>
          </w:rPr>
          <w:t>Accessibility Legislation for Saskatchewan website</w:t>
        </w:r>
      </w:hyperlink>
      <w:r w:rsidRPr="00D77D93">
        <w:rPr>
          <w:iCs/>
        </w:rPr>
        <w:t>.</w:t>
      </w:r>
    </w:p>
    <w:p w14:paraId="473AC24B" w14:textId="77777777" w:rsidR="00E07F7E" w:rsidRPr="00C51FED" w:rsidRDefault="00E07F7E" w:rsidP="00E07F7E">
      <w:pPr>
        <w:pStyle w:val="Heading2"/>
        <w:rPr>
          <w:rFonts w:eastAsiaTheme="minorHAnsi" w:cstheme="minorBidi"/>
          <w:bCs/>
          <w:lang w:val="en-US"/>
        </w:rPr>
      </w:pPr>
      <w:r w:rsidRPr="00C51FED">
        <w:rPr>
          <w:rFonts w:eastAsiaTheme="minorHAnsi" w:cstheme="minorBidi"/>
          <w:bCs/>
          <w:lang w:val="en-US"/>
        </w:rPr>
        <w:t>Essential Non-Legal Services</w:t>
      </w:r>
    </w:p>
    <w:p w14:paraId="343C9AD4" w14:textId="77777777" w:rsidR="00E07F7E" w:rsidRPr="00B76BC5" w:rsidRDefault="00E07F7E" w:rsidP="00E07F7E">
      <w:pPr>
        <w:rPr>
          <w:rStyle w:val="Hyperlink"/>
        </w:rPr>
      </w:pPr>
      <w:r>
        <w:rPr>
          <w:b/>
          <w:sz w:val="28"/>
          <w:szCs w:val="28"/>
        </w:rPr>
        <w:fldChar w:fldCharType="begin"/>
      </w:r>
      <w:r>
        <w:rPr>
          <w:b/>
          <w:sz w:val="28"/>
          <w:szCs w:val="28"/>
        </w:rPr>
        <w:instrText xml:space="preserve"> HYPERLINK "https://ombudsman.sk.ca/" </w:instrText>
      </w:r>
      <w:r>
        <w:rPr>
          <w:b/>
          <w:sz w:val="28"/>
          <w:szCs w:val="28"/>
        </w:rPr>
        <w:fldChar w:fldCharType="separate"/>
      </w:r>
      <w:r w:rsidRPr="00B76BC5">
        <w:rPr>
          <w:rStyle w:val="Hyperlink"/>
          <w:sz w:val="28"/>
          <w:szCs w:val="28"/>
        </w:rPr>
        <w:t>Ombudsman Saskatchewan</w:t>
      </w:r>
    </w:p>
    <w:p w14:paraId="140C79DB" w14:textId="77777777" w:rsidR="00E07F7E" w:rsidRPr="00C51FED" w:rsidRDefault="00E07F7E" w:rsidP="00E07F7E">
      <w:pPr>
        <w:rPr>
          <w:bCs/>
        </w:rPr>
      </w:pPr>
      <w:r>
        <w:rPr>
          <w:b/>
          <w:sz w:val="28"/>
          <w:szCs w:val="28"/>
        </w:rPr>
        <w:fldChar w:fldCharType="end"/>
      </w:r>
      <w:r w:rsidRPr="00B76BC5">
        <w:rPr>
          <w:b/>
        </w:rPr>
        <w:t>Ombudsman Saskatchewan</w:t>
      </w:r>
      <w:r w:rsidRPr="00C51FED">
        <w:rPr>
          <w:bCs/>
        </w:rPr>
        <w:t xml:space="preserve"> takes complaints about provincial government ministries, agencies, Crown corporations and most health entities. </w:t>
      </w:r>
    </w:p>
    <w:p w14:paraId="3DAB7AEF" w14:textId="7B6BC225" w:rsidR="00E07F7E" w:rsidRDefault="00E07F7E" w:rsidP="00E07F7E">
      <w:pPr>
        <w:rPr>
          <w:bCs/>
        </w:rPr>
      </w:pPr>
      <w:r w:rsidRPr="00B76BC5">
        <w:rPr>
          <w:b/>
        </w:rPr>
        <w:t>Ombudsman Saskatchewan</w:t>
      </w:r>
      <w:r w:rsidRPr="00C51FED">
        <w:rPr>
          <w:bCs/>
        </w:rPr>
        <w:t xml:space="preserve"> also takes complaints about Saskatchewan cities, towns, villages, resort villages, rural municipalities, norther</w:t>
      </w:r>
      <w:r w:rsidR="005B3A22">
        <w:rPr>
          <w:bCs/>
        </w:rPr>
        <w:t>n</w:t>
      </w:r>
      <w:r w:rsidRPr="00C51FED">
        <w:rPr>
          <w:bCs/>
        </w:rPr>
        <w:t xml:space="preserve"> municipalities, and municipal council members. </w:t>
      </w:r>
    </w:p>
    <w:p w14:paraId="7697FB63" w14:textId="77777777" w:rsidR="00E07F7E" w:rsidRDefault="00E07F7E" w:rsidP="00E07F7E">
      <w:pPr>
        <w:rPr>
          <w:bCs/>
        </w:rPr>
      </w:pPr>
      <w:r>
        <w:rPr>
          <w:bCs/>
        </w:rPr>
        <w:t xml:space="preserve">You may contact </w:t>
      </w:r>
      <w:r w:rsidRPr="00B76BC5">
        <w:rPr>
          <w:b/>
        </w:rPr>
        <w:t>Ombudsman Saskatchewan</w:t>
      </w:r>
      <w:r>
        <w:rPr>
          <w:bCs/>
        </w:rPr>
        <w:t xml:space="preserve"> to discuss a concern, or </w:t>
      </w:r>
      <w:hyperlink r:id="rId58" w:history="1">
        <w:r w:rsidRPr="00B76BC5">
          <w:rPr>
            <w:rStyle w:val="Hyperlink"/>
          </w:rPr>
          <w:t>make a complaint</w:t>
        </w:r>
      </w:hyperlink>
      <w:r>
        <w:rPr>
          <w:bCs/>
        </w:rPr>
        <w:t xml:space="preserve">, regarding any of the entities above. </w:t>
      </w:r>
    </w:p>
    <w:p w14:paraId="3F93F9A1" w14:textId="77777777" w:rsidR="00E07F7E" w:rsidRPr="00B76BC5" w:rsidRDefault="00E07F7E" w:rsidP="00E07F7E">
      <w:pPr>
        <w:rPr>
          <w:rStyle w:val="Hyperlink"/>
        </w:rPr>
      </w:pPr>
      <w:r>
        <w:rPr>
          <w:b/>
          <w:sz w:val="28"/>
          <w:szCs w:val="28"/>
        </w:rPr>
        <w:fldChar w:fldCharType="begin"/>
      </w:r>
      <w:r>
        <w:rPr>
          <w:b/>
          <w:sz w:val="28"/>
          <w:szCs w:val="28"/>
        </w:rPr>
        <w:instrText>HYPERLINK "http://saskadvocate.ca/"</w:instrText>
      </w:r>
      <w:r>
        <w:rPr>
          <w:b/>
          <w:sz w:val="28"/>
          <w:szCs w:val="28"/>
        </w:rPr>
        <w:fldChar w:fldCharType="separate"/>
      </w:r>
      <w:r>
        <w:rPr>
          <w:rStyle w:val="Hyperlink"/>
          <w:sz w:val="28"/>
          <w:szCs w:val="28"/>
        </w:rPr>
        <w:t>Saskatchewan Advocate for Children and Youth</w:t>
      </w:r>
    </w:p>
    <w:p w14:paraId="2ADC6849" w14:textId="77777777" w:rsidR="00E07F7E" w:rsidRDefault="00E07F7E" w:rsidP="00E07F7E">
      <w:pPr>
        <w:rPr>
          <w:bCs/>
        </w:rPr>
      </w:pPr>
      <w:r>
        <w:rPr>
          <w:b/>
          <w:sz w:val="28"/>
          <w:szCs w:val="28"/>
        </w:rPr>
        <w:fldChar w:fldCharType="end"/>
      </w:r>
      <w:r>
        <w:rPr>
          <w:b/>
        </w:rPr>
        <w:t>The Saskatchewan Advocate for Children and Youth</w:t>
      </w:r>
      <w:r>
        <w:rPr>
          <w:bCs/>
        </w:rPr>
        <w:t xml:space="preserve"> is an independent officer of the Legislative Assembly of Saskatchewan, and performs the following functions:</w:t>
      </w:r>
    </w:p>
    <w:p w14:paraId="64998758" w14:textId="77777777" w:rsidR="00E07F7E" w:rsidRDefault="00E07F7E" w:rsidP="00E07F7E">
      <w:pPr>
        <w:pStyle w:val="ListParagraph"/>
        <w:numPr>
          <w:ilvl w:val="0"/>
          <w:numId w:val="28"/>
        </w:numPr>
        <w:rPr>
          <w:bCs/>
        </w:rPr>
      </w:pPr>
      <w:r w:rsidRPr="003F74EC">
        <w:rPr>
          <w:b/>
        </w:rPr>
        <w:t>Advocates</w:t>
      </w:r>
      <w:r>
        <w:rPr>
          <w:bCs/>
        </w:rPr>
        <w:t xml:space="preserve"> on behalf of children and youth receiving services from a provincial ministry, direct or delegated agency, or publicly funded health entity.</w:t>
      </w:r>
    </w:p>
    <w:p w14:paraId="70EA181A" w14:textId="77777777" w:rsidR="00E07F7E" w:rsidRDefault="00E07F7E" w:rsidP="00E07F7E">
      <w:pPr>
        <w:pStyle w:val="ListParagraph"/>
        <w:numPr>
          <w:ilvl w:val="0"/>
          <w:numId w:val="28"/>
        </w:numPr>
        <w:rPr>
          <w:bCs/>
        </w:rPr>
      </w:pPr>
      <w:r>
        <w:rPr>
          <w:b/>
        </w:rPr>
        <w:t>Investigates</w:t>
      </w:r>
      <w:r>
        <w:rPr>
          <w:bCs/>
        </w:rPr>
        <w:t xml:space="preserve"> any matter concerning services provided to children and youth by a provincial ministry, direct or delegated agency, or publicly funded health entity.</w:t>
      </w:r>
    </w:p>
    <w:p w14:paraId="5FAB952E" w14:textId="77777777" w:rsidR="00E07F7E" w:rsidRDefault="00E07F7E" w:rsidP="00E07F7E">
      <w:pPr>
        <w:pStyle w:val="ListParagraph"/>
        <w:numPr>
          <w:ilvl w:val="0"/>
          <w:numId w:val="28"/>
        </w:numPr>
        <w:rPr>
          <w:bCs/>
        </w:rPr>
      </w:pPr>
      <w:r>
        <w:rPr>
          <w:bCs/>
        </w:rPr>
        <w:t xml:space="preserve">Delivers </w:t>
      </w:r>
      <w:r>
        <w:rPr>
          <w:b/>
        </w:rPr>
        <w:t>Public Education</w:t>
      </w:r>
      <w:r>
        <w:rPr>
          <w:bCs/>
        </w:rPr>
        <w:t xml:space="preserve"> to raise awareness of the rights, interests, and well-being of children and youth. </w:t>
      </w:r>
    </w:p>
    <w:p w14:paraId="5486E9BD" w14:textId="505BC099" w:rsidR="00E07F7E" w:rsidRDefault="00E07F7E" w:rsidP="00E07F7E">
      <w:pPr>
        <w:pStyle w:val="ListParagraph"/>
        <w:numPr>
          <w:ilvl w:val="0"/>
          <w:numId w:val="28"/>
        </w:numPr>
        <w:rPr>
          <w:bCs/>
        </w:rPr>
      </w:pPr>
      <w:r>
        <w:rPr>
          <w:b/>
        </w:rPr>
        <w:t>Researches and advises</w:t>
      </w:r>
      <w:r>
        <w:rPr>
          <w:bCs/>
        </w:rPr>
        <w:t xml:space="preserve"> on matters relating to the rights, interests and well-being of children and youth. </w:t>
      </w:r>
    </w:p>
    <w:p w14:paraId="4153FF43" w14:textId="77777777" w:rsidR="002873E9" w:rsidRPr="005D1329" w:rsidRDefault="002873E9" w:rsidP="002873E9">
      <w:pPr>
        <w:pStyle w:val="Heading2"/>
        <w:rPr>
          <w:rStyle w:val="Hyperlink"/>
          <w:b/>
          <w:sz w:val="32"/>
        </w:rPr>
      </w:pPr>
      <w:r>
        <w:rPr>
          <w:bCs/>
        </w:rPr>
        <w:fldChar w:fldCharType="begin"/>
      </w:r>
      <w:r>
        <w:rPr>
          <w:bCs/>
        </w:rPr>
        <w:instrText>HYPERLINK "https://www.cnib.ca/en?region=mb"</w:instrText>
      </w:r>
      <w:r>
        <w:rPr>
          <w:bCs/>
        </w:rPr>
        <w:fldChar w:fldCharType="separate"/>
      </w:r>
      <w:bookmarkStart w:id="56" w:name="_Toc92537239"/>
      <w:bookmarkStart w:id="57" w:name="_Toc92377576"/>
      <w:r w:rsidRPr="005D1329">
        <w:rPr>
          <w:rStyle w:val="Hyperlink"/>
          <w:b/>
          <w:sz w:val="32"/>
        </w:rPr>
        <w:t xml:space="preserve">CNIB </w:t>
      </w:r>
      <w:bookmarkEnd w:id="56"/>
      <w:bookmarkEnd w:id="57"/>
      <w:r>
        <w:rPr>
          <w:rStyle w:val="Hyperlink"/>
          <w:b/>
          <w:sz w:val="32"/>
        </w:rPr>
        <w:t>Programs</w:t>
      </w:r>
    </w:p>
    <w:p w14:paraId="4E748BC0" w14:textId="77777777" w:rsidR="002873E9" w:rsidRDefault="002873E9" w:rsidP="002873E9">
      <w:r>
        <w:rPr>
          <w:rFonts w:eastAsiaTheme="majorEastAsia" w:cstheme="majorBidi"/>
          <w:b/>
          <w:sz w:val="32"/>
          <w:szCs w:val="32"/>
          <w:lang w:val="en-CA"/>
        </w:rPr>
        <w:fldChar w:fldCharType="end"/>
      </w:r>
      <w:r w:rsidRPr="0075069E">
        <w:rPr>
          <w:rStyle w:val="normaltextrun"/>
        </w:rPr>
        <w:t>We’re here to help – contact CNIB</w:t>
      </w:r>
      <w:r w:rsidRPr="0075069E">
        <w:rPr>
          <w:rStyle w:val="normaltextrun"/>
          <w:color w:val="4472C4"/>
        </w:rPr>
        <w:t xml:space="preserve"> </w:t>
      </w:r>
      <w:r w:rsidRPr="0075069E">
        <w:rPr>
          <w:rStyle w:val="normaltextrun"/>
        </w:rPr>
        <w:t xml:space="preserve">for more </w:t>
      </w:r>
      <w:r>
        <w:rPr>
          <w:rStyle w:val="normaltextrun"/>
        </w:rPr>
        <w:t>programs</w:t>
      </w:r>
      <w:r w:rsidRPr="0075069E">
        <w:rPr>
          <w:rStyle w:val="normaltextrun"/>
        </w:rPr>
        <w:t xml:space="preserve">, support, and resources. </w:t>
      </w:r>
      <w:r w:rsidRPr="0075069E">
        <w:t>Some ways we can assist include:</w:t>
      </w:r>
      <w:r>
        <w:t xml:space="preserve"> </w:t>
      </w:r>
    </w:p>
    <w:p w14:paraId="6822197E" w14:textId="77777777" w:rsidR="002873E9" w:rsidRPr="00FC6F45" w:rsidRDefault="002873E9" w:rsidP="002873E9">
      <w:pPr>
        <w:pStyle w:val="ListParagraph"/>
        <w:numPr>
          <w:ilvl w:val="0"/>
          <w:numId w:val="29"/>
        </w:numPr>
        <w:spacing w:after="0"/>
        <w:rPr>
          <w:rStyle w:val="Hyperlink"/>
          <w:b w:val="0"/>
        </w:rPr>
      </w:pPr>
      <w:r>
        <w:rPr>
          <w:rFonts w:eastAsia="Times New Roman" w:cs="Arial"/>
          <w:b/>
          <w:lang w:val="en-GB"/>
        </w:rPr>
        <w:fldChar w:fldCharType="begin"/>
      </w:r>
      <w:r>
        <w:rPr>
          <w:rFonts w:eastAsia="Times New Roman" w:cs="Arial"/>
          <w:b/>
          <w:lang w:val="en-GB"/>
        </w:rPr>
        <w:instrText xml:space="preserve"> HYPERLINK "https://cnib.ca/en/cnibs-virtual-program-offerings?region=mb" </w:instrText>
      </w:r>
      <w:r>
        <w:rPr>
          <w:rFonts w:eastAsia="Times New Roman" w:cs="Arial"/>
          <w:b/>
          <w:lang w:val="en-GB"/>
        </w:rPr>
        <w:fldChar w:fldCharType="separate"/>
      </w:r>
      <w:r w:rsidRPr="00FC6F45">
        <w:rPr>
          <w:rStyle w:val="Hyperlink"/>
          <w:rFonts w:eastAsia="Times New Roman" w:cs="Arial"/>
          <w:lang w:val="en-GB"/>
        </w:rPr>
        <w:t>CNIB Virtual Programs</w:t>
      </w:r>
      <w:r w:rsidRPr="00FC6F45">
        <w:rPr>
          <w:rStyle w:val="Hyperlink"/>
          <w:rFonts w:eastAsia="Times New Roman" w:cs="Arial"/>
          <w:sz w:val="28"/>
          <w:szCs w:val="28"/>
          <w:lang w:val="en-GB"/>
        </w:rPr>
        <w:t xml:space="preserve"> </w:t>
      </w:r>
    </w:p>
    <w:p w14:paraId="7F38E151" w14:textId="77777777" w:rsidR="002873E9" w:rsidRPr="00C731FA" w:rsidRDefault="002873E9" w:rsidP="002873E9">
      <w:pPr>
        <w:pStyle w:val="ListParagraph"/>
        <w:numPr>
          <w:ilvl w:val="1"/>
          <w:numId w:val="29"/>
        </w:numPr>
        <w:spacing w:after="0"/>
        <w:rPr>
          <w:rStyle w:val="Hyperlink"/>
          <w:b w:val="0"/>
          <w:color w:val="auto"/>
          <w:u w:val="none"/>
        </w:rPr>
      </w:pPr>
      <w:r>
        <w:rPr>
          <w:rFonts w:eastAsia="Times New Roman" w:cs="Arial"/>
          <w:b/>
          <w:lang w:val="en-GB"/>
        </w:rPr>
        <w:fldChar w:fldCharType="end"/>
      </w:r>
      <w:r>
        <w:rPr>
          <w:rStyle w:val="Hyperlink"/>
          <w:rFonts w:eastAsia="Times New Roman" w:cs="Arial"/>
          <w:b w:val="0"/>
          <w:bCs/>
          <w:color w:val="auto"/>
          <w:u w:val="none"/>
          <w:lang w:val="en-GB"/>
        </w:rPr>
        <w:t xml:space="preserve">CNIB offers a range of free virtual programs for children, youth, adults and families. </w:t>
      </w:r>
    </w:p>
    <w:p w14:paraId="4428EBDE" w14:textId="77777777" w:rsidR="002873E9" w:rsidRPr="00C731FA" w:rsidRDefault="002873E9" w:rsidP="002873E9">
      <w:pPr>
        <w:pStyle w:val="ListParagraph"/>
        <w:numPr>
          <w:ilvl w:val="1"/>
          <w:numId w:val="29"/>
        </w:numPr>
        <w:spacing w:after="0"/>
        <w:rPr>
          <w:rStyle w:val="Hyperlink"/>
          <w:b w:val="0"/>
          <w:color w:val="auto"/>
          <w:u w:val="none"/>
        </w:rPr>
      </w:pPr>
      <w:r>
        <w:rPr>
          <w:rStyle w:val="Hyperlink"/>
          <w:rFonts w:eastAsia="Times New Roman" w:cs="Arial"/>
          <w:b w:val="0"/>
          <w:bCs/>
          <w:color w:val="auto"/>
          <w:u w:val="none"/>
          <w:lang w:val="en-GB"/>
        </w:rPr>
        <w:t xml:space="preserve">You can access a list of CNIB’s virtual program offerings on </w:t>
      </w:r>
      <w:hyperlink r:id="rId59" w:history="1">
        <w:r w:rsidRPr="00674ADC">
          <w:rPr>
            <w:rStyle w:val="Hyperlink"/>
            <w:rFonts w:eastAsia="Times New Roman" w:cs="Arial"/>
            <w:lang w:val="en-GB"/>
          </w:rPr>
          <w:t>CNIB’s website</w:t>
        </w:r>
      </w:hyperlink>
      <w:r>
        <w:rPr>
          <w:rStyle w:val="Hyperlink"/>
          <w:rFonts w:eastAsia="Times New Roman" w:cs="Arial"/>
          <w:b w:val="0"/>
          <w:bCs/>
          <w:color w:val="auto"/>
          <w:u w:val="none"/>
          <w:lang w:val="en-GB"/>
        </w:rPr>
        <w:t>.</w:t>
      </w:r>
    </w:p>
    <w:p w14:paraId="70ED7ED5" w14:textId="77777777" w:rsidR="002873E9" w:rsidRPr="0065190F" w:rsidRDefault="002873E9" w:rsidP="002873E9">
      <w:pPr>
        <w:pStyle w:val="ListParagraph"/>
        <w:numPr>
          <w:ilvl w:val="1"/>
          <w:numId w:val="29"/>
        </w:numPr>
        <w:spacing w:after="0"/>
        <w:rPr>
          <w:rStyle w:val="Hyperlink"/>
          <w:b w:val="0"/>
          <w:color w:val="auto"/>
          <w:u w:val="none"/>
        </w:rPr>
      </w:pPr>
      <w:r>
        <w:rPr>
          <w:rStyle w:val="Hyperlink"/>
          <w:rFonts w:eastAsia="Times New Roman" w:cs="Arial"/>
          <w:b w:val="0"/>
          <w:bCs/>
          <w:color w:val="auto"/>
          <w:u w:val="none"/>
          <w:lang w:val="en-GB"/>
        </w:rPr>
        <w:t xml:space="preserve">You can access a list and schedule of CNIB Saskatchewan’s program offerings on </w:t>
      </w:r>
      <w:hyperlink r:id="rId60" w:history="1">
        <w:r w:rsidRPr="00674ADC">
          <w:rPr>
            <w:rStyle w:val="Hyperlink"/>
            <w:rFonts w:eastAsia="Times New Roman" w:cs="Arial"/>
            <w:lang w:val="en-GB"/>
          </w:rPr>
          <w:t xml:space="preserve">CNIB </w:t>
        </w:r>
        <w:r>
          <w:rPr>
            <w:rStyle w:val="Hyperlink"/>
            <w:rFonts w:eastAsia="Times New Roman" w:cs="Arial"/>
            <w:lang w:val="en-GB"/>
          </w:rPr>
          <w:t>Saskatchewan</w:t>
        </w:r>
        <w:r w:rsidRPr="00674ADC">
          <w:rPr>
            <w:rStyle w:val="Hyperlink"/>
            <w:rFonts w:eastAsia="Times New Roman" w:cs="Arial"/>
            <w:lang w:val="en-GB"/>
          </w:rPr>
          <w:t>’s website</w:t>
        </w:r>
      </w:hyperlink>
      <w:r>
        <w:rPr>
          <w:rStyle w:val="Hyperlink"/>
          <w:rFonts w:eastAsia="Times New Roman" w:cs="Arial"/>
          <w:b w:val="0"/>
          <w:bCs/>
          <w:color w:val="auto"/>
          <w:u w:val="none"/>
          <w:lang w:val="en-GB"/>
        </w:rPr>
        <w:t>.</w:t>
      </w:r>
    </w:p>
    <w:p w14:paraId="6227B3C1" w14:textId="77777777" w:rsidR="002873E9" w:rsidRPr="00DF0F33" w:rsidRDefault="002873E9" w:rsidP="002873E9">
      <w:pPr>
        <w:pStyle w:val="ListParagraph"/>
        <w:numPr>
          <w:ilvl w:val="0"/>
          <w:numId w:val="29"/>
        </w:numPr>
        <w:spacing w:after="0"/>
        <w:rPr>
          <w:rStyle w:val="Hyperlink"/>
        </w:rPr>
      </w:pPr>
      <w:r>
        <w:rPr>
          <w:rFonts w:eastAsia="Times New Roman" w:cs="Arial"/>
          <w:b/>
          <w:lang w:val="en-GB"/>
        </w:rPr>
        <w:fldChar w:fldCharType="begin"/>
      </w:r>
      <w:r>
        <w:rPr>
          <w:rFonts w:eastAsia="Times New Roman" w:cs="Arial"/>
          <w:b/>
          <w:lang w:val="en-GB"/>
        </w:rPr>
        <w:instrText xml:space="preserve"> HYPERLINK "https://cnib.ca/en/cnibs-virtual-program-offerings?region=mb" \l "tech" </w:instrText>
      </w:r>
      <w:r>
        <w:rPr>
          <w:rFonts w:eastAsia="Times New Roman" w:cs="Arial"/>
          <w:b/>
          <w:lang w:val="en-GB"/>
        </w:rPr>
        <w:fldChar w:fldCharType="separate"/>
      </w:r>
      <w:r w:rsidRPr="00DF0F33">
        <w:rPr>
          <w:rStyle w:val="Hyperlink"/>
          <w:rFonts w:eastAsia="Times New Roman" w:cs="Arial"/>
          <w:lang w:val="en-GB"/>
        </w:rPr>
        <w:t>Technology Training</w:t>
      </w:r>
      <w:r w:rsidRPr="00DF0F33">
        <w:rPr>
          <w:rStyle w:val="Hyperlink"/>
        </w:rPr>
        <w:t xml:space="preserve"> </w:t>
      </w:r>
    </w:p>
    <w:p w14:paraId="2827CF0D" w14:textId="77777777" w:rsidR="002873E9" w:rsidRDefault="002873E9" w:rsidP="002873E9">
      <w:pPr>
        <w:pStyle w:val="ListParagraph"/>
        <w:numPr>
          <w:ilvl w:val="1"/>
          <w:numId w:val="29"/>
        </w:numPr>
        <w:spacing w:after="0"/>
      </w:pPr>
      <w:r>
        <w:rPr>
          <w:rFonts w:eastAsia="Times New Roman" w:cs="Arial"/>
          <w:b/>
          <w:lang w:val="en-GB"/>
        </w:rPr>
        <w:fldChar w:fldCharType="end"/>
      </w:r>
      <w:r>
        <w:t xml:space="preserve">Join CNIB tech leads from across the country for programming that highlights the suite of programs, apps, products and services that will help empower you to achieve your personal and professional goals.  </w:t>
      </w:r>
    </w:p>
    <w:p w14:paraId="1A3EFAB2" w14:textId="77777777" w:rsidR="002873E9" w:rsidRDefault="00000000" w:rsidP="002873E9">
      <w:pPr>
        <w:pStyle w:val="ListParagraph"/>
        <w:numPr>
          <w:ilvl w:val="0"/>
          <w:numId w:val="29"/>
        </w:numPr>
        <w:spacing w:after="0"/>
      </w:pPr>
      <w:hyperlink r:id="rId61" w:history="1">
        <w:r w:rsidR="002873E9">
          <w:rPr>
            <w:rStyle w:val="Hyperlink"/>
            <w:rFonts w:eastAsia="Times New Roman" w:cs="Arial"/>
            <w:lang w:val="en-GB"/>
          </w:rPr>
          <w:t>V</w:t>
        </w:r>
        <w:r w:rsidR="002873E9" w:rsidRPr="0024236D">
          <w:rPr>
            <w:rStyle w:val="Hyperlink"/>
            <w:rFonts w:eastAsia="Times New Roman" w:cs="Arial"/>
            <w:lang w:val="en-GB"/>
          </w:rPr>
          <w:t xml:space="preserve">irtual </w:t>
        </w:r>
        <w:r w:rsidR="002873E9">
          <w:rPr>
            <w:rStyle w:val="Hyperlink"/>
            <w:rFonts w:eastAsia="Times New Roman" w:cs="Arial"/>
            <w:lang w:val="en-GB"/>
          </w:rPr>
          <w:t>V</w:t>
        </w:r>
        <w:r w:rsidR="002873E9" w:rsidRPr="0024236D">
          <w:rPr>
            <w:rStyle w:val="Hyperlink"/>
            <w:rFonts w:eastAsia="Times New Roman" w:cs="Arial"/>
            <w:lang w:val="en-GB"/>
          </w:rPr>
          <w:t xml:space="preserve">ision </w:t>
        </w:r>
        <w:r w:rsidR="002873E9">
          <w:rPr>
            <w:rStyle w:val="Hyperlink"/>
            <w:rFonts w:eastAsia="Times New Roman" w:cs="Arial"/>
            <w:lang w:val="en-GB"/>
          </w:rPr>
          <w:t>M</w:t>
        </w:r>
        <w:r w:rsidR="002873E9" w:rsidRPr="0024236D">
          <w:rPr>
            <w:rStyle w:val="Hyperlink"/>
            <w:rFonts w:eastAsia="Times New Roman" w:cs="Arial"/>
            <w:lang w:val="en-GB"/>
          </w:rPr>
          <w:t>ate</w:t>
        </w:r>
      </w:hyperlink>
      <w:r w:rsidR="002873E9" w:rsidRPr="00E7692E">
        <w:t xml:space="preserve"> </w:t>
      </w:r>
    </w:p>
    <w:p w14:paraId="7D243163" w14:textId="77777777" w:rsidR="002873E9" w:rsidRDefault="002873E9" w:rsidP="002873E9">
      <w:pPr>
        <w:pStyle w:val="ListParagraph"/>
        <w:numPr>
          <w:ilvl w:val="1"/>
          <w:numId w:val="29"/>
        </w:numPr>
        <w:spacing w:after="0"/>
      </w:pPr>
      <w:r>
        <w:t xml:space="preserve">The Virtual Vision Mate program exists to address the feelings of isolation that many people with sight loss experience. Through the Virtual Vision Mate program, people who are blind or partially sighted are connected with sighted volunteers to engage in virtual, weekly conversation. </w:t>
      </w:r>
    </w:p>
    <w:p w14:paraId="7087A20A" w14:textId="77777777" w:rsidR="002873E9" w:rsidRDefault="00000000" w:rsidP="002873E9">
      <w:pPr>
        <w:pStyle w:val="ListParagraph"/>
        <w:numPr>
          <w:ilvl w:val="0"/>
          <w:numId w:val="29"/>
        </w:numPr>
        <w:spacing w:after="0"/>
      </w:pPr>
      <w:hyperlink r:id="rId62" w:history="1">
        <w:r w:rsidR="002873E9" w:rsidRPr="00995981">
          <w:rPr>
            <w:rStyle w:val="Hyperlink"/>
          </w:rPr>
          <w:t xml:space="preserve">CNIB </w:t>
        </w:r>
        <w:r w:rsidR="002873E9">
          <w:rPr>
            <w:rStyle w:val="Hyperlink"/>
          </w:rPr>
          <w:t xml:space="preserve">SmartLife </w:t>
        </w:r>
      </w:hyperlink>
      <w:r w:rsidR="002873E9" w:rsidRPr="00E7692E">
        <w:t xml:space="preserve"> </w:t>
      </w:r>
    </w:p>
    <w:p w14:paraId="1E605C3C" w14:textId="77777777" w:rsidR="002873E9" w:rsidRDefault="002873E9" w:rsidP="002873E9">
      <w:pPr>
        <w:pStyle w:val="ListParagraph"/>
        <w:numPr>
          <w:ilvl w:val="1"/>
          <w:numId w:val="29"/>
        </w:numPr>
        <w:spacing w:after="0"/>
      </w:pPr>
      <w:r>
        <w:t xml:space="preserve">CNIB SmartLife is an interactive retail experience that gives people with disabilities hands-on access to the latest breakthroughs in assistive technologies, as well as tried-and-true favourites. </w:t>
      </w:r>
    </w:p>
    <w:p w14:paraId="71BF3459" w14:textId="77777777" w:rsidR="002873E9" w:rsidRPr="008654BB" w:rsidRDefault="002873E9" w:rsidP="002873E9">
      <w:pPr>
        <w:pStyle w:val="ListParagraph"/>
        <w:numPr>
          <w:ilvl w:val="1"/>
          <w:numId w:val="29"/>
        </w:numPr>
        <w:spacing w:after="0"/>
      </w:pPr>
      <w:r>
        <w:t xml:space="preserve">SmartLife’s goal is not </w:t>
      </w:r>
      <w:r w:rsidRPr="00C621C3">
        <w:rPr>
          <w:rFonts w:eastAsia="Times New Roman" w:cs="Arial"/>
          <w:color w:val="000000"/>
          <w:lang w:val="en-CA" w:eastAsia="en-CA"/>
        </w:rPr>
        <w:t>necessarily to sell products</w:t>
      </w:r>
      <w:r>
        <w:rPr>
          <w:rFonts w:eastAsia="Times New Roman" w:cs="Arial"/>
          <w:color w:val="000000"/>
          <w:lang w:val="en-CA" w:eastAsia="en-CA"/>
        </w:rPr>
        <w:t xml:space="preserve"> but is </w:t>
      </w:r>
      <w:r w:rsidRPr="00C621C3">
        <w:rPr>
          <w:rFonts w:eastAsia="Times New Roman" w:cs="Arial"/>
          <w:color w:val="000000"/>
          <w:lang w:val="en-CA" w:eastAsia="en-CA"/>
        </w:rPr>
        <w:t>to give customers the skills and confidence they need to make the most out of assistive tools that can help them lead better lives.</w:t>
      </w:r>
    </w:p>
    <w:bookmarkStart w:id="58" w:name="_Toc20911776"/>
    <w:bookmarkStart w:id="59" w:name="_Toc20911774"/>
    <w:p w14:paraId="4F483045" w14:textId="77777777" w:rsidR="002873E9" w:rsidRPr="004453C8" w:rsidRDefault="002873E9" w:rsidP="002873E9">
      <w:pPr>
        <w:pStyle w:val="ListParagraph"/>
        <w:numPr>
          <w:ilvl w:val="0"/>
          <w:numId w:val="30"/>
        </w:numPr>
        <w:spacing w:after="0"/>
        <w:rPr>
          <w:rStyle w:val="Hyperlink"/>
          <w:b w:val="0"/>
        </w:rPr>
      </w:pPr>
      <w:r>
        <w:rPr>
          <w:b/>
        </w:rPr>
        <w:fldChar w:fldCharType="begin"/>
      </w:r>
      <w:r>
        <w:rPr>
          <w:b/>
        </w:rPr>
        <w:instrText xml:space="preserve"> HYPERLINK "https://cnib.ca/en/support-us/advocate/manitoba-advocacy?region=mb" </w:instrText>
      </w:r>
      <w:r>
        <w:rPr>
          <w:b/>
        </w:rPr>
        <w:fldChar w:fldCharType="separate"/>
      </w:r>
      <w:r w:rsidRPr="004453C8">
        <w:rPr>
          <w:rStyle w:val="Hyperlink"/>
        </w:rPr>
        <w:t xml:space="preserve">CNIB Advocacy Team </w:t>
      </w:r>
    </w:p>
    <w:p w14:paraId="1F709D50" w14:textId="0E44902D" w:rsidR="002873E9" w:rsidRDefault="002873E9" w:rsidP="002873E9">
      <w:pPr>
        <w:pStyle w:val="ListParagraph"/>
        <w:numPr>
          <w:ilvl w:val="1"/>
          <w:numId w:val="30"/>
        </w:numPr>
        <w:spacing w:after="0"/>
      </w:pPr>
      <w:r>
        <w:rPr>
          <w:b/>
        </w:rPr>
        <w:fldChar w:fldCharType="end"/>
      </w:r>
      <w:r>
        <w:t xml:space="preserve">The CNIB Advocacy Team </w:t>
      </w:r>
      <w:r w:rsidRPr="00783989">
        <w:t xml:space="preserve">can assist </w:t>
      </w:r>
      <w:r>
        <w:t>participants</w:t>
      </w:r>
      <w:r w:rsidRPr="00783989">
        <w:t xml:space="preserve"> with advocating for themselves and understanding their rights</w:t>
      </w:r>
      <w:r>
        <w:t xml:space="preserve">. </w:t>
      </w:r>
    </w:p>
    <w:p w14:paraId="3E4FBC29" w14:textId="77777777" w:rsidR="002873E9" w:rsidRPr="00C94162" w:rsidRDefault="002873E9" w:rsidP="002873E9">
      <w:pPr>
        <w:pStyle w:val="ListParagraph"/>
        <w:numPr>
          <w:ilvl w:val="0"/>
          <w:numId w:val="30"/>
        </w:numPr>
        <w:spacing w:after="0"/>
        <w:rPr>
          <w:rStyle w:val="Hyperlink"/>
          <w:b w:val="0"/>
        </w:rPr>
      </w:pPr>
      <w:r>
        <w:rPr>
          <w:b/>
        </w:rPr>
        <w:fldChar w:fldCharType="begin"/>
      </w:r>
      <w:r>
        <w:rPr>
          <w:b/>
        </w:rPr>
        <w:instrText xml:space="preserve"> HYPERLINK "https://cnib.ca/en/programs-and-services/live/cnib-guide-dogs?region=mb" </w:instrText>
      </w:r>
      <w:r>
        <w:rPr>
          <w:b/>
        </w:rPr>
        <w:fldChar w:fldCharType="separate"/>
      </w:r>
      <w:r w:rsidRPr="00C94162">
        <w:rPr>
          <w:rStyle w:val="Hyperlink"/>
        </w:rPr>
        <w:t>CNIB Guide Dog</w:t>
      </w:r>
      <w:bookmarkEnd w:id="58"/>
      <w:bookmarkEnd w:id="59"/>
      <w:r>
        <w:rPr>
          <w:rStyle w:val="Hyperlink"/>
        </w:rPr>
        <w:t>s</w:t>
      </w:r>
    </w:p>
    <w:p w14:paraId="13F25048" w14:textId="77777777" w:rsidR="002873E9" w:rsidRDefault="002873E9" w:rsidP="002873E9">
      <w:pPr>
        <w:pStyle w:val="ListParagraph"/>
        <w:numPr>
          <w:ilvl w:val="1"/>
          <w:numId w:val="30"/>
        </w:numPr>
        <w:spacing w:after="0"/>
      </w:pPr>
      <w:r>
        <w:rPr>
          <w:b/>
        </w:rPr>
        <w:fldChar w:fldCharType="end"/>
      </w:r>
      <w:r>
        <w:t>CNIB Guide Dogs can</w:t>
      </w:r>
      <w:r w:rsidRPr="00783989">
        <w:t xml:space="preserve"> assist guide dog handlers with advocating for themselves and understanding their rights. </w:t>
      </w:r>
      <w:r>
        <w:t>This program also</w:t>
      </w:r>
      <w:r w:rsidRPr="00783989">
        <w:t xml:space="preserve"> provide</w:t>
      </w:r>
      <w:r>
        <w:t>s</w:t>
      </w:r>
      <w:r w:rsidRPr="00783989">
        <w:t xml:space="preserve"> public education to organizations </w:t>
      </w:r>
      <w:r>
        <w:t>to provide knowledge about the rights of guide dog users.</w:t>
      </w:r>
    </w:p>
    <w:p w14:paraId="51FE9666" w14:textId="77777777" w:rsidR="002873E9" w:rsidRPr="00866928" w:rsidRDefault="00000000" w:rsidP="002873E9">
      <w:pPr>
        <w:pStyle w:val="Heading2"/>
        <w:rPr>
          <w:b w:val="0"/>
          <w:bCs/>
        </w:rPr>
      </w:pPr>
      <w:hyperlink r:id="rId63" w:history="1">
        <w:bookmarkStart w:id="60" w:name="_Toc92377577"/>
        <w:bookmarkStart w:id="61" w:name="_Toc92537240"/>
        <w:r w:rsidR="002873E9" w:rsidRPr="00866928">
          <w:rPr>
            <w:rStyle w:val="Hyperlink"/>
            <w:b/>
            <w:bCs/>
            <w:sz w:val="32"/>
          </w:rPr>
          <w:t>Vision Loss Rehabilitation Canada</w:t>
        </w:r>
        <w:bookmarkEnd w:id="60"/>
        <w:bookmarkEnd w:id="61"/>
      </w:hyperlink>
      <w:r w:rsidR="002873E9" w:rsidRPr="00866928">
        <w:rPr>
          <w:b w:val="0"/>
          <w:bCs/>
        </w:rPr>
        <w:t xml:space="preserve"> </w:t>
      </w:r>
    </w:p>
    <w:p w14:paraId="2EDCA265" w14:textId="77777777" w:rsidR="002873E9" w:rsidRDefault="002873E9" w:rsidP="002873E9">
      <w:pPr>
        <w:rPr>
          <w:rFonts w:cs="Arial"/>
          <w:color w:val="000000"/>
          <w:shd w:val="clear" w:color="auto" w:fill="FFFFFF"/>
        </w:rPr>
      </w:pPr>
      <w:r w:rsidRPr="00BA22A5">
        <w:rPr>
          <w:rFonts w:cs="Arial"/>
          <w:b/>
          <w:bCs/>
          <w:color w:val="000000"/>
          <w:shd w:val="clear" w:color="auto" w:fill="FFFFFF"/>
        </w:rPr>
        <w:t>Vision Loss Rehabilitation Canada (“VLRC”)</w:t>
      </w:r>
      <w:r>
        <w:rPr>
          <w:rFonts w:cs="Arial"/>
          <w:color w:val="000000"/>
          <w:shd w:val="clear" w:color="auto" w:fill="FFFFFF"/>
        </w:rPr>
        <w:t xml:space="preserve"> is a not-for-profit national healthcare organization and the leading provider of rehabilitation therapy and healthcare services for individuals with vision loss. VLRC’s services are tailored to the unique needs and goals of each person they assist. Specifically, VLRC certified specialists provide a range of services that help individuals with vision loss lead more independent, active lives. </w:t>
      </w:r>
    </w:p>
    <w:p w14:paraId="614EC046" w14:textId="77777777" w:rsidR="002873E9" w:rsidRPr="00866928" w:rsidRDefault="002873E9" w:rsidP="002873E9">
      <w:pPr>
        <w:rPr>
          <w:rFonts w:cs="Arial"/>
          <w:color w:val="000000"/>
          <w:shd w:val="clear" w:color="auto" w:fill="FFFFFF"/>
        </w:rPr>
      </w:pPr>
      <w:r>
        <w:rPr>
          <w:rFonts w:cs="Arial"/>
          <w:color w:val="000000"/>
          <w:shd w:val="clear" w:color="auto" w:fill="FFFFFF"/>
        </w:rPr>
        <w:t xml:space="preserve">Contact information for VLRC’s Saskatchewan offices is available in the </w:t>
      </w:r>
      <w:hyperlink r:id="rId64" w:anchor="Saskatchewan" w:history="1">
        <w:r w:rsidRPr="00B214F4">
          <w:rPr>
            <w:rStyle w:val="Hyperlink"/>
            <w:rFonts w:cs="Arial"/>
            <w:bCs/>
            <w:shd w:val="clear" w:color="auto" w:fill="FFFFFF"/>
          </w:rPr>
          <w:t>“Locations” section of the</w:t>
        </w:r>
        <w:r>
          <w:rPr>
            <w:rStyle w:val="Hyperlink"/>
            <w:rFonts w:cs="Arial"/>
            <w:bCs/>
            <w:shd w:val="clear" w:color="auto" w:fill="FFFFFF"/>
          </w:rPr>
          <w:t xml:space="preserve"> VLRC</w:t>
        </w:r>
        <w:r w:rsidRPr="00B214F4">
          <w:rPr>
            <w:rStyle w:val="Hyperlink"/>
            <w:rFonts w:cs="Arial"/>
            <w:bCs/>
            <w:shd w:val="clear" w:color="auto" w:fill="FFFFFF"/>
          </w:rPr>
          <w:t xml:space="preserve"> website</w:t>
        </w:r>
      </w:hyperlink>
      <w:r>
        <w:rPr>
          <w:rFonts w:cs="Arial"/>
          <w:color w:val="000000"/>
          <w:shd w:val="clear" w:color="auto" w:fill="FFFFFF"/>
        </w:rPr>
        <w:t xml:space="preserve">. </w:t>
      </w:r>
    </w:p>
    <w:p w14:paraId="38E48C21" w14:textId="77777777" w:rsidR="002873E9" w:rsidRPr="000E781A" w:rsidRDefault="002873E9" w:rsidP="002873E9">
      <w:pPr>
        <w:pStyle w:val="Heading2"/>
      </w:pPr>
      <w:bookmarkStart w:id="62" w:name="_Toc87447458"/>
      <w:r w:rsidRPr="000E781A">
        <w:t>Other Services</w:t>
      </w:r>
      <w:bookmarkEnd w:id="62"/>
      <w:r w:rsidRPr="000E781A">
        <w:t xml:space="preserve"> </w:t>
      </w:r>
    </w:p>
    <w:p w14:paraId="32E0A009" w14:textId="77777777" w:rsidR="002873E9" w:rsidRPr="00930F5A" w:rsidRDefault="00000000" w:rsidP="002873E9">
      <w:pPr>
        <w:rPr>
          <w:rStyle w:val="Heading3Char"/>
          <w:b w:val="0"/>
        </w:rPr>
      </w:pPr>
      <w:hyperlink r:id="rId65" w:history="1">
        <w:r w:rsidR="002873E9" w:rsidRPr="00930F5A">
          <w:rPr>
            <w:rStyle w:val="Hyperlink"/>
            <w:sz w:val="28"/>
            <w:szCs w:val="28"/>
          </w:rPr>
          <w:t>SaskAbilities</w:t>
        </w:r>
      </w:hyperlink>
    </w:p>
    <w:p w14:paraId="6E684F23" w14:textId="77777777" w:rsidR="002873E9" w:rsidRDefault="002873E9" w:rsidP="002873E9">
      <w:pPr>
        <w:rPr>
          <w:rStyle w:val="Heading3Char"/>
          <w:b w:val="0"/>
          <w:sz w:val="24"/>
          <w:szCs w:val="24"/>
        </w:rPr>
      </w:pPr>
      <w:bookmarkStart w:id="63" w:name="_Toc87447459"/>
      <w:r>
        <w:rPr>
          <w:rStyle w:val="Heading3Char"/>
          <w:b w:val="0"/>
          <w:sz w:val="24"/>
          <w:szCs w:val="24"/>
        </w:rPr>
        <w:t>SaskAbilities is a registered charity that is dedicated to providing programs and services to people experiencing disability in Saskatchewan. SaskAbilities has branches located in Regina, Saskatoon, Swift Current and Yorkton.</w:t>
      </w:r>
      <w:bookmarkEnd w:id="63"/>
      <w:r>
        <w:rPr>
          <w:rStyle w:val="Heading3Char"/>
          <w:b w:val="0"/>
          <w:sz w:val="24"/>
          <w:szCs w:val="24"/>
        </w:rPr>
        <w:t xml:space="preserve">   </w:t>
      </w:r>
    </w:p>
    <w:p w14:paraId="32B0D1B3" w14:textId="77777777" w:rsidR="002873E9" w:rsidRPr="000E781A" w:rsidRDefault="002873E9" w:rsidP="002873E9">
      <w:pPr>
        <w:pStyle w:val="Heading2"/>
      </w:pPr>
      <w:bookmarkStart w:id="64" w:name="_Wayfinding"/>
      <w:bookmarkStart w:id="65" w:name="_Toc87447460"/>
      <w:bookmarkEnd w:id="64"/>
      <w:r w:rsidRPr="000E781A">
        <w:t>Wayfinding</w:t>
      </w:r>
      <w:bookmarkEnd w:id="65"/>
      <w:r w:rsidRPr="000E781A">
        <w:t xml:space="preserve"> </w:t>
      </w:r>
      <w:bookmarkStart w:id="66" w:name="_Toc20904434"/>
      <w:bookmarkStart w:id="67" w:name="_Toc21585790"/>
    </w:p>
    <w:bookmarkEnd w:id="66"/>
    <w:bookmarkEnd w:id="67"/>
    <w:p w14:paraId="44698DBA" w14:textId="77777777" w:rsidR="002873E9" w:rsidRDefault="002873E9" w:rsidP="002873E9">
      <w:pPr>
        <w:rPr>
          <w:color w:val="0000FF"/>
          <w:u w:val="single"/>
        </w:rPr>
      </w:pPr>
      <w:r>
        <w:t>Wayfinding refers to t</w:t>
      </w:r>
      <w:r w:rsidRPr="009D0128">
        <w:t xml:space="preserve">echnological tools that assist </w:t>
      </w:r>
      <w:r>
        <w:t xml:space="preserve">partially sighted, blind and Deafblind persons </w:t>
      </w:r>
      <w:r w:rsidRPr="009D0128">
        <w:t>with navigation</w:t>
      </w:r>
      <w:r>
        <w:t xml:space="preserve"> and </w:t>
      </w:r>
      <w:r w:rsidRPr="009D0128">
        <w:t>orientatio</w:t>
      </w:r>
      <w:r>
        <w:t>n. Such tools include:</w:t>
      </w:r>
    </w:p>
    <w:p w14:paraId="206F0046" w14:textId="77777777" w:rsidR="002873E9" w:rsidRPr="00995981" w:rsidRDefault="00000000" w:rsidP="002873E9">
      <w:pPr>
        <w:pStyle w:val="ListParagraph"/>
        <w:spacing w:after="0"/>
      </w:pPr>
      <w:hyperlink r:id="rId66" w:history="1">
        <w:r w:rsidR="002873E9" w:rsidRPr="00995981">
          <w:rPr>
            <w:rStyle w:val="Hyperlink"/>
          </w:rPr>
          <w:t>BlindSquare</w:t>
        </w:r>
      </w:hyperlink>
      <w:r w:rsidR="002873E9">
        <w:t xml:space="preserve">: </w:t>
      </w:r>
      <w:r w:rsidR="002873E9" w:rsidRPr="00995981">
        <w:t xml:space="preserve">a GPS-app developed for people with sight loss that describes the environment and announces points of interest and street intersections. </w:t>
      </w:r>
    </w:p>
    <w:p w14:paraId="5D6A3FE4" w14:textId="77777777" w:rsidR="002873E9" w:rsidRDefault="00000000" w:rsidP="002873E9">
      <w:pPr>
        <w:pStyle w:val="ListParagraph"/>
        <w:spacing w:after="0"/>
      </w:pPr>
      <w:hyperlink r:id="rId67" w:history="1">
        <w:r w:rsidR="002873E9" w:rsidRPr="00DC399F">
          <w:rPr>
            <w:rStyle w:val="Hyperlink"/>
            <w:rFonts w:cs="Utsaah"/>
          </w:rPr>
          <w:t>Key 2 Access</w:t>
        </w:r>
      </w:hyperlink>
      <w:r w:rsidR="002873E9">
        <w:t xml:space="preserve">: a </w:t>
      </w:r>
      <w:r w:rsidR="002873E9" w:rsidRPr="00E2287F">
        <w:t xml:space="preserve">pedestrian mobility </w:t>
      </w:r>
      <w:r w:rsidR="002873E9">
        <w:t xml:space="preserve">app </w:t>
      </w:r>
      <w:r w:rsidR="002873E9" w:rsidRPr="00E2287F">
        <w:t xml:space="preserve">that allows users to </w:t>
      </w:r>
      <w:r w:rsidR="002873E9">
        <w:t xml:space="preserve">wirelessly </w:t>
      </w:r>
      <w:r w:rsidR="002873E9" w:rsidRPr="00E2287F">
        <w:t>request crossing</w:t>
      </w:r>
      <w:r w:rsidR="002873E9">
        <w:t xml:space="preserve"> at intersections</w:t>
      </w:r>
      <w:r w:rsidR="002873E9" w:rsidRPr="00E2287F">
        <w:t xml:space="preserve"> without having to </w:t>
      </w:r>
      <w:r w:rsidR="002873E9">
        <w:t xml:space="preserve">locate </w:t>
      </w:r>
      <w:r w:rsidR="002873E9" w:rsidRPr="00E2287F">
        <w:t>the button on the pole</w:t>
      </w:r>
      <w:r w:rsidR="002873E9">
        <w:t>.  It also allows users to wirelessly open doors and obtain information about indoor spaces.</w:t>
      </w:r>
    </w:p>
    <w:p w14:paraId="5021EC16" w14:textId="77777777" w:rsidR="002873E9" w:rsidRDefault="00000000" w:rsidP="002873E9">
      <w:pPr>
        <w:pStyle w:val="ListParagraph"/>
        <w:spacing w:after="0"/>
      </w:pPr>
      <w:hyperlink r:id="rId68" w:history="1">
        <w:r w:rsidR="002873E9" w:rsidRPr="00DC399F">
          <w:rPr>
            <w:rStyle w:val="Hyperlink"/>
            <w:rFonts w:cs="Utsaah"/>
          </w:rPr>
          <w:t>Access Now</w:t>
        </w:r>
      </w:hyperlink>
      <w:r w:rsidR="002873E9">
        <w:t>: a map application that shares accessibility information for locations based on users' feedback.</w:t>
      </w:r>
    </w:p>
    <w:p w14:paraId="406AF52A" w14:textId="77777777" w:rsidR="002873E9" w:rsidRPr="00DC399F" w:rsidRDefault="00000000" w:rsidP="002873E9">
      <w:pPr>
        <w:pStyle w:val="ListParagraph"/>
        <w:spacing w:after="0"/>
      </w:pPr>
      <w:hyperlink r:id="rId69" w:history="1">
        <w:r w:rsidR="002873E9" w:rsidRPr="00DC399F">
          <w:rPr>
            <w:rStyle w:val="Hyperlink"/>
            <w:rFonts w:cs="Utsaah"/>
          </w:rPr>
          <w:t>Be My Eyes</w:t>
        </w:r>
      </w:hyperlink>
      <w:r w:rsidR="002873E9">
        <w:t xml:space="preserve">: a volunteer-based app that connects people with sight loss to sighted volunteers, who can assist with tasks such as </w:t>
      </w:r>
      <w:r w:rsidR="002873E9" w:rsidRPr="00B651E9">
        <w:t xml:space="preserve">checking expiry dates, distinguishing colors, reading instructions or navigating new </w:t>
      </w:r>
      <w:r w:rsidR="002873E9" w:rsidRPr="00DC399F">
        <w:t>surroundings.</w:t>
      </w:r>
    </w:p>
    <w:p w14:paraId="624C18AF" w14:textId="77777777" w:rsidR="002873E9" w:rsidRDefault="002873E9" w:rsidP="002873E9">
      <w:pPr>
        <w:pStyle w:val="ListParagraph"/>
        <w:spacing w:after="0"/>
        <w:rPr>
          <w:rStyle w:val="Heading3Char"/>
          <w:rFonts w:eastAsiaTheme="minorHAnsi" w:cstheme="minorBidi"/>
          <w:b w:val="0"/>
          <w:bCs w:val="0"/>
          <w:sz w:val="24"/>
          <w:szCs w:val="24"/>
          <w:lang w:val="en-US"/>
        </w:rPr>
      </w:pPr>
      <w:bookmarkStart w:id="68" w:name="_Hlk14772979"/>
      <w:r>
        <w:t xml:space="preserve">The </w:t>
      </w:r>
      <w:hyperlink r:id="rId70" w:history="1">
        <w:r w:rsidRPr="00DC399F">
          <w:rPr>
            <w:rStyle w:val="Hyperlink"/>
            <w:rFonts w:cs="Utsaah"/>
          </w:rPr>
          <w:t>American Foundation for the Blind</w:t>
        </w:r>
      </w:hyperlink>
      <w:r>
        <w:t xml:space="preserve">, which provides an overview of some of the apps that are available to assist </w:t>
      </w:r>
      <w:r w:rsidRPr="00356B16">
        <w:t xml:space="preserve">consumers with reading </w:t>
      </w:r>
      <w:r>
        <w:t xml:space="preserve">items such as </w:t>
      </w:r>
      <w:r w:rsidRPr="00356B16">
        <w:t>product labels</w:t>
      </w:r>
      <w:r>
        <w:t xml:space="preserve"> and </w:t>
      </w:r>
      <w:r w:rsidRPr="00DC399F">
        <w:t>menus.</w:t>
      </w:r>
      <w:bookmarkEnd w:id="68"/>
    </w:p>
    <w:p w14:paraId="6CA4732E" w14:textId="72FA0F8F" w:rsidR="0073405D" w:rsidRDefault="0073405D" w:rsidP="0073405D">
      <w:pPr>
        <w:rPr>
          <w:color w:val="000000" w:themeColor="text1"/>
        </w:rPr>
      </w:pPr>
      <w:bookmarkStart w:id="69" w:name="_Legal_Services"/>
      <w:bookmarkEnd w:id="4"/>
      <w:bookmarkEnd w:id="5"/>
      <w:bookmarkEnd w:id="51"/>
      <w:bookmarkEnd w:id="69"/>
    </w:p>
    <w:p w14:paraId="7E33CDE4" w14:textId="246EA83A" w:rsidR="004B5876" w:rsidRDefault="004B5876" w:rsidP="0073405D">
      <w:pPr>
        <w:rPr>
          <w:color w:val="000000" w:themeColor="text1"/>
        </w:rPr>
      </w:pPr>
    </w:p>
    <w:p w14:paraId="44389169" w14:textId="77777777" w:rsidR="004B5876" w:rsidRDefault="004B5876" w:rsidP="0073405D">
      <w:pPr>
        <w:rPr>
          <w:color w:val="000000" w:themeColor="text1"/>
        </w:rPr>
      </w:pPr>
    </w:p>
    <w:p w14:paraId="2C8C3346" w14:textId="6C868837" w:rsidR="005D19B0" w:rsidRDefault="005D19B0" w:rsidP="0073405D">
      <w:pPr>
        <w:rPr>
          <w:color w:val="000000" w:themeColor="text1"/>
        </w:rPr>
      </w:pPr>
    </w:p>
    <w:p w14:paraId="00249627" w14:textId="16A10680" w:rsidR="00086FC5" w:rsidRDefault="00086FC5" w:rsidP="0073405D">
      <w:pPr>
        <w:rPr>
          <w:color w:val="000000" w:themeColor="text1"/>
        </w:rPr>
      </w:pPr>
    </w:p>
    <w:p w14:paraId="3A83160C" w14:textId="51F19F62" w:rsidR="00086FC5" w:rsidRDefault="00086FC5" w:rsidP="0073405D">
      <w:pPr>
        <w:rPr>
          <w:color w:val="000000" w:themeColor="text1"/>
        </w:rPr>
      </w:pPr>
    </w:p>
    <w:p w14:paraId="3D7C5A87" w14:textId="66A9C468" w:rsidR="00086FC5" w:rsidRDefault="00086FC5" w:rsidP="0073405D">
      <w:pPr>
        <w:rPr>
          <w:color w:val="000000" w:themeColor="text1"/>
        </w:rPr>
      </w:pPr>
    </w:p>
    <w:p w14:paraId="19E0C20B" w14:textId="5E80E7ED" w:rsidR="00086FC5" w:rsidRDefault="00086FC5" w:rsidP="0073405D">
      <w:pPr>
        <w:rPr>
          <w:color w:val="000000" w:themeColor="text1"/>
        </w:rPr>
      </w:pPr>
    </w:p>
    <w:p w14:paraId="124E5753" w14:textId="77777777" w:rsidR="00086FC5" w:rsidRPr="003C3308" w:rsidRDefault="00086FC5" w:rsidP="0073405D">
      <w:pPr>
        <w:rPr>
          <w:color w:val="000000" w:themeColor="text1"/>
        </w:rPr>
      </w:pPr>
    </w:p>
    <w:p w14:paraId="7BE3A0AC" w14:textId="4C8D9D56" w:rsidR="005D19B0" w:rsidRPr="003C3308" w:rsidRDefault="005D19B0" w:rsidP="00BB4054">
      <w:pPr>
        <w:pStyle w:val="NoSpacing"/>
        <w:rPr>
          <w:rFonts w:cs="Arial"/>
          <w:b/>
          <w:color w:val="000000" w:themeColor="text1"/>
          <w:sz w:val="32"/>
          <w:szCs w:val="28"/>
        </w:rPr>
      </w:pPr>
    </w:p>
    <w:p w14:paraId="6697D527" w14:textId="4C13BB57" w:rsidR="005D19B0" w:rsidRPr="003C3308" w:rsidRDefault="005D19B0" w:rsidP="005D19B0">
      <w:pPr>
        <w:ind w:right="86"/>
        <w:jc w:val="right"/>
        <w:rPr>
          <w:rFonts w:cs="Arial"/>
          <w:b/>
          <w:color w:val="000000" w:themeColor="text1"/>
          <w:sz w:val="32"/>
          <w:szCs w:val="28"/>
        </w:rPr>
      </w:pPr>
    </w:p>
    <w:p w14:paraId="5E5C9077" w14:textId="77777777" w:rsidR="00BB4054" w:rsidRPr="003C3308" w:rsidRDefault="00BB4054" w:rsidP="00BB4054">
      <w:pPr>
        <w:pStyle w:val="NoSpacing"/>
        <w:spacing w:line="480" w:lineRule="auto"/>
        <w:jc w:val="right"/>
        <w:rPr>
          <w:b/>
          <w:bCs/>
          <w:color w:val="000000" w:themeColor="text1"/>
          <w:sz w:val="36"/>
          <w:szCs w:val="36"/>
        </w:rPr>
      </w:pPr>
    </w:p>
    <w:p w14:paraId="602F0714" w14:textId="77777777" w:rsidR="00BB4054" w:rsidRPr="003C3308" w:rsidRDefault="00BB4054" w:rsidP="00BB4054">
      <w:pPr>
        <w:pStyle w:val="NoSpacing"/>
        <w:spacing w:line="480" w:lineRule="auto"/>
        <w:jc w:val="right"/>
        <w:rPr>
          <w:b/>
          <w:bCs/>
          <w:color w:val="000000" w:themeColor="text1"/>
          <w:sz w:val="36"/>
          <w:szCs w:val="36"/>
        </w:rPr>
      </w:pPr>
    </w:p>
    <w:p w14:paraId="2CBABB2D" w14:textId="074936B3" w:rsidR="00BB4054" w:rsidRPr="00591168" w:rsidRDefault="000153F6" w:rsidP="00591168">
      <w:pPr>
        <w:pStyle w:val="NoSpacing"/>
        <w:spacing w:line="480" w:lineRule="auto"/>
        <w:rPr>
          <w:b/>
          <w:bCs/>
          <w:color w:val="000000" w:themeColor="text1"/>
          <w:sz w:val="36"/>
          <w:szCs w:val="36"/>
          <w:lang w:val="en-CA"/>
        </w:rPr>
      </w:pPr>
      <w:r w:rsidRPr="00D5638A">
        <w:rPr>
          <w:noProof/>
          <w:lang w:val="en-CA" w:eastAsia="en-CA"/>
        </w:rPr>
        <w:drawing>
          <wp:inline distT="0" distB="0" distL="0" distR="0" wp14:anchorId="60F1CC79" wp14:editId="276ECD8F">
            <wp:extent cx="6684010" cy="6435887"/>
            <wp:effectExtent l="0" t="0" r="2540" b="3175"/>
            <wp:docPr id="8" name="Picture 8" descr="Yellow Brush Strok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posal Back Cover Image.jpg"/>
                    <pic:cNvPicPr/>
                  </pic:nvPicPr>
                  <pic:blipFill>
                    <a:blip r:embed="rId71">
                      <a:extLst>
                        <a:ext uri="{28A0092B-C50C-407E-A947-70E740481C1C}">
                          <a14:useLocalDpi xmlns:a14="http://schemas.microsoft.com/office/drawing/2010/main" val="0"/>
                        </a:ext>
                      </a:extLst>
                    </a:blip>
                    <a:stretch>
                      <a:fillRect/>
                    </a:stretch>
                  </pic:blipFill>
                  <pic:spPr>
                    <a:xfrm>
                      <a:off x="0" y="0"/>
                      <a:ext cx="6684010" cy="6435887"/>
                    </a:xfrm>
                    <a:prstGeom prst="rect">
                      <a:avLst/>
                    </a:prstGeom>
                  </pic:spPr>
                </pic:pic>
              </a:graphicData>
            </a:graphic>
          </wp:inline>
        </w:drawing>
      </w:r>
      <w:r w:rsidR="00591168" w:rsidRPr="00591168">
        <w:rPr>
          <w:b/>
          <w:bCs/>
          <w:sz w:val="36"/>
          <w:szCs w:val="36"/>
        </w:rPr>
        <w:t xml:space="preserve"> </w:t>
      </w:r>
      <w:r w:rsidR="00591168" w:rsidRPr="00B21C05">
        <w:rPr>
          <w:b/>
          <w:bCs/>
          <w:sz w:val="36"/>
          <w:szCs w:val="36"/>
        </w:rPr>
        <w:t>cnib.ca | info@cnib.ca | 1-800-563-2642</w:t>
      </w:r>
    </w:p>
    <w:p w14:paraId="22380A51" w14:textId="77777777" w:rsidR="00BB4054" w:rsidRPr="003C3308" w:rsidRDefault="00BB4054" w:rsidP="00BB4054">
      <w:pPr>
        <w:pStyle w:val="NoSpacing"/>
        <w:spacing w:line="480" w:lineRule="auto"/>
        <w:rPr>
          <w:b/>
          <w:bCs/>
          <w:color w:val="000000" w:themeColor="text1"/>
          <w:sz w:val="36"/>
          <w:szCs w:val="36"/>
        </w:rPr>
      </w:pPr>
    </w:p>
    <w:sectPr w:rsidR="00BB4054" w:rsidRPr="003C3308" w:rsidSect="00B72C4D">
      <w:headerReference w:type="default" r:id="rId72"/>
      <w:footerReference w:type="default" r:id="rId73"/>
      <w:headerReference w:type="first" r:id="rId74"/>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750C" w14:textId="77777777" w:rsidR="0027407B" w:rsidRDefault="0027407B" w:rsidP="00257838">
      <w:r>
        <w:separator/>
      </w:r>
    </w:p>
  </w:endnote>
  <w:endnote w:type="continuationSeparator" w:id="0">
    <w:p w14:paraId="0BEDA440" w14:textId="77777777" w:rsidR="0027407B" w:rsidRDefault="0027407B" w:rsidP="0025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2E633B" w:rsidRDefault="002E633B" w:rsidP="00030123">
            <w:pPr>
              <w:pStyle w:val="NoSpacing"/>
              <w:jc w:val="right"/>
            </w:pPr>
          </w:p>
          <w:p w14:paraId="67F2377A" w14:textId="77777777" w:rsidR="002E633B" w:rsidRDefault="002E633B" w:rsidP="00030123">
            <w:pPr>
              <w:pStyle w:val="NoSpacing"/>
              <w:jc w:val="right"/>
            </w:pPr>
          </w:p>
          <w:p w14:paraId="0C3C72C0" w14:textId="77777777" w:rsidR="002E633B" w:rsidRDefault="002E633B" w:rsidP="00030123">
            <w:pPr>
              <w:pStyle w:val="NoSpacing"/>
              <w:jc w:val="right"/>
            </w:pPr>
            <w:r>
              <w:t xml:space="preserve">Page </w:t>
            </w:r>
            <w:r>
              <w:fldChar w:fldCharType="begin"/>
            </w:r>
            <w:r>
              <w:instrText xml:space="preserve"> PAGE </w:instrText>
            </w:r>
            <w:r>
              <w:fldChar w:fldCharType="separate"/>
            </w:r>
            <w:r w:rsidR="00374E3E">
              <w:rPr>
                <w:noProof/>
              </w:rPr>
              <w:t>7</w:t>
            </w:r>
            <w:r>
              <w:fldChar w:fldCharType="end"/>
            </w:r>
            <w:r>
              <w:t xml:space="preserve"> of </w:t>
            </w:r>
            <w:fldSimple w:instr=" NUMPAGES  ">
              <w:r w:rsidR="00374E3E">
                <w:rPr>
                  <w:noProof/>
                </w:rPr>
                <w:t>14</w:t>
              </w:r>
            </w:fldSimple>
          </w:p>
          <w:p w14:paraId="2493D86E" w14:textId="24026DD6" w:rsidR="002E633B"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F165" w14:textId="77777777" w:rsidR="0027407B" w:rsidRDefault="0027407B" w:rsidP="00257838">
      <w:r>
        <w:separator/>
      </w:r>
    </w:p>
  </w:footnote>
  <w:footnote w:type="continuationSeparator" w:id="0">
    <w:p w14:paraId="2F863339" w14:textId="77777777" w:rsidR="0027407B" w:rsidRDefault="0027407B" w:rsidP="0025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2E633B" w:rsidRPr="00030123" w:rsidRDefault="002E633B" w:rsidP="00030123">
    <w:pPr>
      <w:pStyle w:val="NoSpacing"/>
    </w:pPr>
  </w:p>
  <w:p w14:paraId="57ED7DE9" w14:textId="77777777" w:rsidR="002E633B" w:rsidRPr="00030123" w:rsidRDefault="002E633B"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2E633B" w:rsidRPr="00030123" w:rsidRDefault="002E633B" w:rsidP="00030123">
    <w:pPr>
      <w:pStyle w:val="NoSpacing"/>
    </w:pPr>
  </w:p>
  <w:p w14:paraId="79761447" w14:textId="41F4EE5D" w:rsidR="002E633B" w:rsidRPr="00DE060D" w:rsidRDefault="002E633B"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7909F8"/>
    <w:multiLevelType w:val="hybridMultilevel"/>
    <w:tmpl w:val="81980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CA6158"/>
    <w:multiLevelType w:val="multilevel"/>
    <w:tmpl w:val="86F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27141B"/>
    <w:multiLevelType w:val="multilevel"/>
    <w:tmpl w:val="2896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340045"/>
    <w:multiLevelType w:val="multilevel"/>
    <w:tmpl w:val="299E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19"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253016"/>
    <w:multiLevelType w:val="hybridMultilevel"/>
    <w:tmpl w:val="847602C4"/>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06356109">
    <w:abstractNumId w:val="29"/>
  </w:num>
  <w:num w:numId="2" w16cid:durableId="251933642">
    <w:abstractNumId w:val="18"/>
  </w:num>
  <w:num w:numId="3" w16cid:durableId="992872830">
    <w:abstractNumId w:val="23"/>
  </w:num>
  <w:num w:numId="4" w16cid:durableId="133106296">
    <w:abstractNumId w:val="17"/>
  </w:num>
  <w:num w:numId="5" w16cid:durableId="2133480670">
    <w:abstractNumId w:val="8"/>
  </w:num>
  <w:num w:numId="6" w16cid:durableId="1152453818">
    <w:abstractNumId w:val="16"/>
  </w:num>
  <w:num w:numId="7" w16cid:durableId="1777292142">
    <w:abstractNumId w:val="1"/>
  </w:num>
  <w:num w:numId="8" w16cid:durableId="1367096242">
    <w:abstractNumId w:val="3"/>
  </w:num>
  <w:num w:numId="9" w16cid:durableId="779227493">
    <w:abstractNumId w:val="14"/>
  </w:num>
  <w:num w:numId="10" w16cid:durableId="1245991205">
    <w:abstractNumId w:val="25"/>
  </w:num>
  <w:num w:numId="11" w16cid:durableId="1386292044">
    <w:abstractNumId w:val="10"/>
  </w:num>
  <w:num w:numId="12" w16cid:durableId="1972587617">
    <w:abstractNumId w:val="12"/>
  </w:num>
  <w:num w:numId="13" w16cid:durableId="1717702569">
    <w:abstractNumId w:val="4"/>
  </w:num>
  <w:num w:numId="14" w16cid:durableId="601228448">
    <w:abstractNumId w:val="20"/>
  </w:num>
  <w:num w:numId="15" w16cid:durableId="923879244">
    <w:abstractNumId w:val="19"/>
  </w:num>
  <w:num w:numId="16" w16cid:durableId="1783913073">
    <w:abstractNumId w:val="24"/>
  </w:num>
  <w:num w:numId="17" w16cid:durableId="1373456660">
    <w:abstractNumId w:val="0"/>
  </w:num>
  <w:num w:numId="18" w16cid:durableId="755857921">
    <w:abstractNumId w:val="21"/>
  </w:num>
  <w:num w:numId="19" w16cid:durableId="1990212596">
    <w:abstractNumId w:val="7"/>
  </w:num>
  <w:num w:numId="20" w16cid:durableId="1681350073">
    <w:abstractNumId w:val="28"/>
  </w:num>
  <w:num w:numId="21" w16cid:durableId="1111709519">
    <w:abstractNumId w:val="11"/>
  </w:num>
  <w:num w:numId="22" w16cid:durableId="1890604087">
    <w:abstractNumId w:val="27"/>
  </w:num>
  <w:num w:numId="23" w16cid:durableId="1287740086">
    <w:abstractNumId w:val="13"/>
  </w:num>
  <w:num w:numId="24" w16cid:durableId="450588791">
    <w:abstractNumId w:val="15"/>
  </w:num>
  <w:num w:numId="25" w16cid:durableId="513881257">
    <w:abstractNumId w:val="6"/>
  </w:num>
  <w:num w:numId="26" w16cid:durableId="153298388">
    <w:abstractNumId w:val="9"/>
  </w:num>
  <w:num w:numId="27" w16cid:durableId="1689871440">
    <w:abstractNumId w:val="5"/>
  </w:num>
  <w:num w:numId="28" w16cid:durableId="1423332537">
    <w:abstractNumId w:val="26"/>
  </w:num>
  <w:num w:numId="29" w16cid:durableId="449470360">
    <w:abstractNumId w:val="22"/>
  </w:num>
  <w:num w:numId="30" w16cid:durableId="6595038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A90"/>
    <w:rsid w:val="000003A0"/>
    <w:rsid w:val="00000C8F"/>
    <w:rsid w:val="00006773"/>
    <w:rsid w:val="00007982"/>
    <w:rsid w:val="000146FA"/>
    <w:rsid w:val="000153F6"/>
    <w:rsid w:val="000204FE"/>
    <w:rsid w:val="00021B82"/>
    <w:rsid w:val="00022264"/>
    <w:rsid w:val="00024250"/>
    <w:rsid w:val="00026FBC"/>
    <w:rsid w:val="0002741D"/>
    <w:rsid w:val="00027C70"/>
    <w:rsid w:val="00030123"/>
    <w:rsid w:val="00030BA5"/>
    <w:rsid w:val="00031FAA"/>
    <w:rsid w:val="00032EAB"/>
    <w:rsid w:val="00035BEF"/>
    <w:rsid w:val="00036228"/>
    <w:rsid w:val="0003788B"/>
    <w:rsid w:val="0004001F"/>
    <w:rsid w:val="000425C5"/>
    <w:rsid w:val="00042DC9"/>
    <w:rsid w:val="00047300"/>
    <w:rsid w:val="00047BE5"/>
    <w:rsid w:val="00054FC7"/>
    <w:rsid w:val="000553FB"/>
    <w:rsid w:val="0005705E"/>
    <w:rsid w:val="00057584"/>
    <w:rsid w:val="00073C2D"/>
    <w:rsid w:val="0007524E"/>
    <w:rsid w:val="00075D92"/>
    <w:rsid w:val="00076ABE"/>
    <w:rsid w:val="000813F5"/>
    <w:rsid w:val="000814C5"/>
    <w:rsid w:val="00081B12"/>
    <w:rsid w:val="00082018"/>
    <w:rsid w:val="00086123"/>
    <w:rsid w:val="00086DF7"/>
    <w:rsid w:val="00086FC5"/>
    <w:rsid w:val="00087A4E"/>
    <w:rsid w:val="00091DB7"/>
    <w:rsid w:val="0009408A"/>
    <w:rsid w:val="00096AC2"/>
    <w:rsid w:val="000A1BFC"/>
    <w:rsid w:val="000A25CC"/>
    <w:rsid w:val="000B0037"/>
    <w:rsid w:val="000B03FF"/>
    <w:rsid w:val="000B46A6"/>
    <w:rsid w:val="000C4F44"/>
    <w:rsid w:val="000C55D3"/>
    <w:rsid w:val="000C562C"/>
    <w:rsid w:val="000D5FC2"/>
    <w:rsid w:val="000E2045"/>
    <w:rsid w:val="000E5995"/>
    <w:rsid w:val="000E762C"/>
    <w:rsid w:val="000F175E"/>
    <w:rsid w:val="000F58CF"/>
    <w:rsid w:val="000F6F58"/>
    <w:rsid w:val="000F7605"/>
    <w:rsid w:val="00104EE7"/>
    <w:rsid w:val="00106B6E"/>
    <w:rsid w:val="00107FDA"/>
    <w:rsid w:val="00110212"/>
    <w:rsid w:val="00111A27"/>
    <w:rsid w:val="00117519"/>
    <w:rsid w:val="00117581"/>
    <w:rsid w:val="0012221F"/>
    <w:rsid w:val="001228D6"/>
    <w:rsid w:val="00124473"/>
    <w:rsid w:val="00124B93"/>
    <w:rsid w:val="0012589F"/>
    <w:rsid w:val="0012738F"/>
    <w:rsid w:val="00127CED"/>
    <w:rsid w:val="00130E92"/>
    <w:rsid w:val="00132594"/>
    <w:rsid w:val="001336C3"/>
    <w:rsid w:val="00144C47"/>
    <w:rsid w:val="00151233"/>
    <w:rsid w:val="00152F2B"/>
    <w:rsid w:val="001538EB"/>
    <w:rsid w:val="00156701"/>
    <w:rsid w:val="00163171"/>
    <w:rsid w:val="0016369D"/>
    <w:rsid w:val="00165A29"/>
    <w:rsid w:val="00166C3E"/>
    <w:rsid w:val="001673BC"/>
    <w:rsid w:val="00167A7F"/>
    <w:rsid w:val="00170264"/>
    <w:rsid w:val="001706DC"/>
    <w:rsid w:val="00170C05"/>
    <w:rsid w:val="0017676E"/>
    <w:rsid w:val="0017698B"/>
    <w:rsid w:val="00177385"/>
    <w:rsid w:val="00177E2F"/>
    <w:rsid w:val="0018053F"/>
    <w:rsid w:val="00180EA4"/>
    <w:rsid w:val="00183A48"/>
    <w:rsid w:val="00185132"/>
    <w:rsid w:val="0018719B"/>
    <w:rsid w:val="001946FE"/>
    <w:rsid w:val="0019682A"/>
    <w:rsid w:val="00197C8E"/>
    <w:rsid w:val="001A06DB"/>
    <w:rsid w:val="001A2DB9"/>
    <w:rsid w:val="001A4888"/>
    <w:rsid w:val="001A755A"/>
    <w:rsid w:val="001B066C"/>
    <w:rsid w:val="001B1119"/>
    <w:rsid w:val="001B1DAD"/>
    <w:rsid w:val="001B3739"/>
    <w:rsid w:val="001B422E"/>
    <w:rsid w:val="001B742B"/>
    <w:rsid w:val="001C2660"/>
    <w:rsid w:val="001C3E5E"/>
    <w:rsid w:val="001C4576"/>
    <w:rsid w:val="001D0A90"/>
    <w:rsid w:val="001D15B8"/>
    <w:rsid w:val="001D1ADE"/>
    <w:rsid w:val="001D3DED"/>
    <w:rsid w:val="001D4DAF"/>
    <w:rsid w:val="001D552A"/>
    <w:rsid w:val="001E15D4"/>
    <w:rsid w:val="001E22F0"/>
    <w:rsid w:val="001E3BC9"/>
    <w:rsid w:val="001E6815"/>
    <w:rsid w:val="001F08FA"/>
    <w:rsid w:val="001F1E51"/>
    <w:rsid w:val="001F736C"/>
    <w:rsid w:val="00201C61"/>
    <w:rsid w:val="0020380D"/>
    <w:rsid w:val="002045F2"/>
    <w:rsid w:val="00204F52"/>
    <w:rsid w:val="00206B84"/>
    <w:rsid w:val="002077DA"/>
    <w:rsid w:val="002116F6"/>
    <w:rsid w:val="00211D20"/>
    <w:rsid w:val="0021217A"/>
    <w:rsid w:val="002133A6"/>
    <w:rsid w:val="0021352C"/>
    <w:rsid w:val="00215AE7"/>
    <w:rsid w:val="00215C68"/>
    <w:rsid w:val="002219BD"/>
    <w:rsid w:val="00221EC4"/>
    <w:rsid w:val="00225A81"/>
    <w:rsid w:val="00227352"/>
    <w:rsid w:val="00227C3A"/>
    <w:rsid w:val="002302B7"/>
    <w:rsid w:val="002427B5"/>
    <w:rsid w:val="002450D9"/>
    <w:rsid w:val="00245C70"/>
    <w:rsid w:val="00246C8F"/>
    <w:rsid w:val="002517B7"/>
    <w:rsid w:val="002518E4"/>
    <w:rsid w:val="00256B1B"/>
    <w:rsid w:val="00257573"/>
    <w:rsid w:val="00257838"/>
    <w:rsid w:val="00257C31"/>
    <w:rsid w:val="00261451"/>
    <w:rsid w:val="0026180B"/>
    <w:rsid w:val="00261D5E"/>
    <w:rsid w:val="002625AD"/>
    <w:rsid w:val="00263064"/>
    <w:rsid w:val="00266617"/>
    <w:rsid w:val="00266668"/>
    <w:rsid w:val="0026672D"/>
    <w:rsid w:val="002710BB"/>
    <w:rsid w:val="00271244"/>
    <w:rsid w:val="00271518"/>
    <w:rsid w:val="002731B4"/>
    <w:rsid w:val="00273498"/>
    <w:rsid w:val="0027407B"/>
    <w:rsid w:val="002745F7"/>
    <w:rsid w:val="0028081D"/>
    <w:rsid w:val="00282072"/>
    <w:rsid w:val="0028230E"/>
    <w:rsid w:val="002834BD"/>
    <w:rsid w:val="002851A7"/>
    <w:rsid w:val="002873E9"/>
    <w:rsid w:val="00287CE0"/>
    <w:rsid w:val="00290546"/>
    <w:rsid w:val="00292DF8"/>
    <w:rsid w:val="0029661A"/>
    <w:rsid w:val="0029664D"/>
    <w:rsid w:val="00296FF4"/>
    <w:rsid w:val="002A290B"/>
    <w:rsid w:val="002B17D4"/>
    <w:rsid w:val="002B26FF"/>
    <w:rsid w:val="002B79B6"/>
    <w:rsid w:val="002C3E00"/>
    <w:rsid w:val="002C77AE"/>
    <w:rsid w:val="002D61E0"/>
    <w:rsid w:val="002E38EB"/>
    <w:rsid w:val="002E47E9"/>
    <w:rsid w:val="002E515D"/>
    <w:rsid w:val="002E633B"/>
    <w:rsid w:val="002F360D"/>
    <w:rsid w:val="002F5789"/>
    <w:rsid w:val="0030014B"/>
    <w:rsid w:val="00302228"/>
    <w:rsid w:val="00302A55"/>
    <w:rsid w:val="00303BAB"/>
    <w:rsid w:val="00304EF1"/>
    <w:rsid w:val="003056A6"/>
    <w:rsid w:val="003057B0"/>
    <w:rsid w:val="003162BE"/>
    <w:rsid w:val="00316CFB"/>
    <w:rsid w:val="0032077B"/>
    <w:rsid w:val="00325AFC"/>
    <w:rsid w:val="00327DCE"/>
    <w:rsid w:val="003305BC"/>
    <w:rsid w:val="00332A4A"/>
    <w:rsid w:val="00335C0F"/>
    <w:rsid w:val="00342695"/>
    <w:rsid w:val="00344505"/>
    <w:rsid w:val="00347DF6"/>
    <w:rsid w:val="00354DC5"/>
    <w:rsid w:val="00356186"/>
    <w:rsid w:val="003635C9"/>
    <w:rsid w:val="0036512F"/>
    <w:rsid w:val="0037029D"/>
    <w:rsid w:val="00372324"/>
    <w:rsid w:val="003732FE"/>
    <w:rsid w:val="0037398A"/>
    <w:rsid w:val="00374E3E"/>
    <w:rsid w:val="00375974"/>
    <w:rsid w:val="00375A76"/>
    <w:rsid w:val="003771AA"/>
    <w:rsid w:val="00377457"/>
    <w:rsid w:val="00382099"/>
    <w:rsid w:val="003840E0"/>
    <w:rsid w:val="003871D1"/>
    <w:rsid w:val="003908E0"/>
    <w:rsid w:val="00392461"/>
    <w:rsid w:val="00392DD3"/>
    <w:rsid w:val="00393CF1"/>
    <w:rsid w:val="00394031"/>
    <w:rsid w:val="00394525"/>
    <w:rsid w:val="0039637C"/>
    <w:rsid w:val="003971D8"/>
    <w:rsid w:val="003A06FF"/>
    <w:rsid w:val="003A2840"/>
    <w:rsid w:val="003A6FEB"/>
    <w:rsid w:val="003A71B8"/>
    <w:rsid w:val="003B0E16"/>
    <w:rsid w:val="003B1581"/>
    <w:rsid w:val="003B23AB"/>
    <w:rsid w:val="003B5916"/>
    <w:rsid w:val="003C178C"/>
    <w:rsid w:val="003C221F"/>
    <w:rsid w:val="003C3308"/>
    <w:rsid w:val="003C3970"/>
    <w:rsid w:val="003C78BD"/>
    <w:rsid w:val="003C7D4F"/>
    <w:rsid w:val="003D43A2"/>
    <w:rsid w:val="003D45D2"/>
    <w:rsid w:val="003D508C"/>
    <w:rsid w:val="003D72C8"/>
    <w:rsid w:val="003D7941"/>
    <w:rsid w:val="003E67A7"/>
    <w:rsid w:val="003F22D6"/>
    <w:rsid w:val="003F2D1E"/>
    <w:rsid w:val="004003A0"/>
    <w:rsid w:val="00401EB2"/>
    <w:rsid w:val="004034D2"/>
    <w:rsid w:val="00407283"/>
    <w:rsid w:val="00407E45"/>
    <w:rsid w:val="00411C17"/>
    <w:rsid w:val="00412228"/>
    <w:rsid w:val="00417EAF"/>
    <w:rsid w:val="00417EFC"/>
    <w:rsid w:val="00420AE7"/>
    <w:rsid w:val="00424182"/>
    <w:rsid w:val="00425A01"/>
    <w:rsid w:val="00426D42"/>
    <w:rsid w:val="0042715C"/>
    <w:rsid w:val="004274D3"/>
    <w:rsid w:val="00432DA6"/>
    <w:rsid w:val="004331E8"/>
    <w:rsid w:val="00433254"/>
    <w:rsid w:val="0043701D"/>
    <w:rsid w:val="00441325"/>
    <w:rsid w:val="00450AB8"/>
    <w:rsid w:val="00450DD8"/>
    <w:rsid w:val="00451C4C"/>
    <w:rsid w:val="00455BE4"/>
    <w:rsid w:val="00462230"/>
    <w:rsid w:val="004635E8"/>
    <w:rsid w:val="004642D1"/>
    <w:rsid w:val="00470109"/>
    <w:rsid w:val="00473B2B"/>
    <w:rsid w:val="00473E5D"/>
    <w:rsid w:val="0047631B"/>
    <w:rsid w:val="00476A8B"/>
    <w:rsid w:val="00483233"/>
    <w:rsid w:val="004861DD"/>
    <w:rsid w:val="00490074"/>
    <w:rsid w:val="00490874"/>
    <w:rsid w:val="00493770"/>
    <w:rsid w:val="00493F4C"/>
    <w:rsid w:val="004A1090"/>
    <w:rsid w:val="004A15CF"/>
    <w:rsid w:val="004A18E4"/>
    <w:rsid w:val="004A1FD0"/>
    <w:rsid w:val="004A3B17"/>
    <w:rsid w:val="004B1B4A"/>
    <w:rsid w:val="004B1BB6"/>
    <w:rsid w:val="004B20EF"/>
    <w:rsid w:val="004B2158"/>
    <w:rsid w:val="004B5876"/>
    <w:rsid w:val="004B6AD8"/>
    <w:rsid w:val="004C1C67"/>
    <w:rsid w:val="004C2C42"/>
    <w:rsid w:val="004C391B"/>
    <w:rsid w:val="004C607E"/>
    <w:rsid w:val="004C6B72"/>
    <w:rsid w:val="004C6FBD"/>
    <w:rsid w:val="004C7996"/>
    <w:rsid w:val="004D1DD5"/>
    <w:rsid w:val="004D2786"/>
    <w:rsid w:val="004D42E8"/>
    <w:rsid w:val="004D48B9"/>
    <w:rsid w:val="004D4FD8"/>
    <w:rsid w:val="004D5D5C"/>
    <w:rsid w:val="004E4757"/>
    <w:rsid w:val="004E52D5"/>
    <w:rsid w:val="004E7764"/>
    <w:rsid w:val="004E79E0"/>
    <w:rsid w:val="004F0C48"/>
    <w:rsid w:val="004F340A"/>
    <w:rsid w:val="004F4023"/>
    <w:rsid w:val="005000AD"/>
    <w:rsid w:val="00506C25"/>
    <w:rsid w:val="00510162"/>
    <w:rsid w:val="005106FC"/>
    <w:rsid w:val="00510C83"/>
    <w:rsid w:val="00514E74"/>
    <w:rsid w:val="0051511C"/>
    <w:rsid w:val="00525BEB"/>
    <w:rsid w:val="00527B9B"/>
    <w:rsid w:val="0053395A"/>
    <w:rsid w:val="00533EAF"/>
    <w:rsid w:val="00534AA4"/>
    <w:rsid w:val="0053673C"/>
    <w:rsid w:val="00536C34"/>
    <w:rsid w:val="00541178"/>
    <w:rsid w:val="00542B53"/>
    <w:rsid w:val="00542F9E"/>
    <w:rsid w:val="00543E51"/>
    <w:rsid w:val="00545D29"/>
    <w:rsid w:val="0055240A"/>
    <w:rsid w:val="00552554"/>
    <w:rsid w:val="00555511"/>
    <w:rsid w:val="00556875"/>
    <w:rsid w:val="005614AE"/>
    <w:rsid w:val="00563C2E"/>
    <w:rsid w:val="00564B4F"/>
    <w:rsid w:val="005702C0"/>
    <w:rsid w:val="0057140F"/>
    <w:rsid w:val="005740A0"/>
    <w:rsid w:val="00574923"/>
    <w:rsid w:val="00576C02"/>
    <w:rsid w:val="0057713A"/>
    <w:rsid w:val="00580BAE"/>
    <w:rsid w:val="005814B8"/>
    <w:rsid w:val="0058281B"/>
    <w:rsid w:val="00584BA1"/>
    <w:rsid w:val="005853C6"/>
    <w:rsid w:val="00585F76"/>
    <w:rsid w:val="00591168"/>
    <w:rsid w:val="00597844"/>
    <w:rsid w:val="005A1262"/>
    <w:rsid w:val="005A6271"/>
    <w:rsid w:val="005A62C7"/>
    <w:rsid w:val="005B12EE"/>
    <w:rsid w:val="005B3A22"/>
    <w:rsid w:val="005B4152"/>
    <w:rsid w:val="005B7875"/>
    <w:rsid w:val="005C010E"/>
    <w:rsid w:val="005C2178"/>
    <w:rsid w:val="005C6C27"/>
    <w:rsid w:val="005D19B0"/>
    <w:rsid w:val="005D2352"/>
    <w:rsid w:val="005D37DF"/>
    <w:rsid w:val="005D6401"/>
    <w:rsid w:val="005D6E5C"/>
    <w:rsid w:val="005E0503"/>
    <w:rsid w:val="005E102E"/>
    <w:rsid w:val="005E1ED9"/>
    <w:rsid w:val="005E29FA"/>
    <w:rsid w:val="005E3021"/>
    <w:rsid w:val="005E61D6"/>
    <w:rsid w:val="005E6707"/>
    <w:rsid w:val="005E79AF"/>
    <w:rsid w:val="005F117C"/>
    <w:rsid w:val="005F2D11"/>
    <w:rsid w:val="005F6108"/>
    <w:rsid w:val="00603392"/>
    <w:rsid w:val="00603D71"/>
    <w:rsid w:val="0061267D"/>
    <w:rsid w:val="00621E7E"/>
    <w:rsid w:val="00622000"/>
    <w:rsid w:val="0062413F"/>
    <w:rsid w:val="00632806"/>
    <w:rsid w:val="00634F8B"/>
    <w:rsid w:val="00636175"/>
    <w:rsid w:val="0063696D"/>
    <w:rsid w:val="006374EE"/>
    <w:rsid w:val="00637D17"/>
    <w:rsid w:val="0064341A"/>
    <w:rsid w:val="00645A05"/>
    <w:rsid w:val="006517F8"/>
    <w:rsid w:val="006525E8"/>
    <w:rsid w:val="00652BAA"/>
    <w:rsid w:val="00654A51"/>
    <w:rsid w:val="00665354"/>
    <w:rsid w:val="00665EFF"/>
    <w:rsid w:val="006660F0"/>
    <w:rsid w:val="006666F3"/>
    <w:rsid w:val="00666DE4"/>
    <w:rsid w:val="00670835"/>
    <w:rsid w:val="006715C1"/>
    <w:rsid w:val="00672591"/>
    <w:rsid w:val="00680B12"/>
    <w:rsid w:val="0068189B"/>
    <w:rsid w:val="00681C7A"/>
    <w:rsid w:val="00683E31"/>
    <w:rsid w:val="00686BE8"/>
    <w:rsid w:val="0069064B"/>
    <w:rsid w:val="006908C2"/>
    <w:rsid w:val="006916AE"/>
    <w:rsid w:val="00696179"/>
    <w:rsid w:val="006A18BC"/>
    <w:rsid w:val="006A316C"/>
    <w:rsid w:val="006A3C2B"/>
    <w:rsid w:val="006A4D62"/>
    <w:rsid w:val="006A630E"/>
    <w:rsid w:val="006B070C"/>
    <w:rsid w:val="006B1DE3"/>
    <w:rsid w:val="006B2F4A"/>
    <w:rsid w:val="006B37A0"/>
    <w:rsid w:val="006B49AB"/>
    <w:rsid w:val="006B6A41"/>
    <w:rsid w:val="006B6BAB"/>
    <w:rsid w:val="006C0F01"/>
    <w:rsid w:val="006C2CFE"/>
    <w:rsid w:val="006C695E"/>
    <w:rsid w:val="006C7650"/>
    <w:rsid w:val="006D3BC0"/>
    <w:rsid w:val="006D486F"/>
    <w:rsid w:val="006E07A7"/>
    <w:rsid w:val="006E20E6"/>
    <w:rsid w:val="006E251B"/>
    <w:rsid w:val="006E3CB9"/>
    <w:rsid w:val="006E58AF"/>
    <w:rsid w:val="006E6FD8"/>
    <w:rsid w:val="006F0F6D"/>
    <w:rsid w:val="006F3ECC"/>
    <w:rsid w:val="006F43A0"/>
    <w:rsid w:val="006F61BE"/>
    <w:rsid w:val="006F6E5C"/>
    <w:rsid w:val="006F7F35"/>
    <w:rsid w:val="00711F90"/>
    <w:rsid w:val="00713163"/>
    <w:rsid w:val="00716352"/>
    <w:rsid w:val="00721916"/>
    <w:rsid w:val="00723234"/>
    <w:rsid w:val="00724D45"/>
    <w:rsid w:val="007274D6"/>
    <w:rsid w:val="0073405D"/>
    <w:rsid w:val="00734523"/>
    <w:rsid w:val="00734911"/>
    <w:rsid w:val="007359CC"/>
    <w:rsid w:val="00735ADC"/>
    <w:rsid w:val="0073788C"/>
    <w:rsid w:val="00737B87"/>
    <w:rsid w:val="00737CA7"/>
    <w:rsid w:val="007409A9"/>
    <w:rsid w:val="00744F6B"/>
    <w:rsid w:val="00745C95"/>
    <w:rsid w:val="00753717"/>
    <w:rsid w:val="00754D3E"/>
    <w:rsid w:val="00757E4D"/>
    <w:rsid w:val="00763096"/>
    <w:rsid w:val="007633DB"/>
    <w:rsid w:val="0077551C"/>
    <w:rsid w:val="00776C43"/>
    <w:rsid w:val="00777B93"/>
    <w:rsid w:val="00780E0A"/>
    <w:rsid w:val="00781B6F"/>
    <w:rsid w:val="00781F71"/>
    <w:rsid w:val="00782E9D"/>
    <w:rsid w:val="00795C05"/>
    <w:rsid w:val="00797A0A"/>
    <w:rsid w:val="007A4D1C"/>
    <w:rsid w:val="007B0518"/>
    <w:rsid w:val="007B15EB"/>
    <w:rsid w:val="007B7D91"/>
    <w:rsid w:val="007C03C9"/>
    <w:rsid w:val="007C4111"/>
    <w:rsid w:val="007D07CE"/>
    <w:rsid w:val="007D4AD3"/>
    <w:rsid w:val="007D4E55"/>
    <w:rsid w:val="007D79F1"/>
    <w:rsid w:val="007D7B1B"/>
    <w:rsid w:val="007E03F6"/>
    <w:rsid w:val="007E07D4"/>
    <w:rsid w:val="007E16BC"/>
    <w:rsid w:val="007E16D8"/>
    <w:rsid w:val="007E25D2"/>
    <w:rsid w:val="007E4103"/>
    <w:rsid w:val="007F0B23"/>
    <w:rsid w:val="007F4BEC"/>
    <w:rsid w:val="007F6BAA"/>
    <w:rsid w:val="007F7F1A"/>
    <w:rsid w:val="0080023A"/>
    <w:rsid w:val="008019B6"/>
    <w:rsid w:val="008039D8"/>
    <w:rsid w:val="0080492C"/>
    <w:rsid w:val="00805F09"/>
    <w:rsid w:val="00811477"/>
    <w:rsid w:val="008123F7"/>
    <w:rsid w:val="00812797"/>
    <w:rsid w:val="00820A2A"/>
    <w:rsid w:val="00822356"/>
    <w:rsid w:val="008247E6"/>
    <w:rsid w:val="00825003"/>
    <w:rsid w:val="008259D9"/>
    <w:rsid w:val="00832314"/>
    <w:rsid w:val="00832CC6"/>
    <w:rsid w:val="00834D06"/>
    <w:rsid w:val="008374AB"/>
    <w:rsid w:val="00840C0A"/>
    <w:rsid w:val="00843F3E"/>
    <w:rsid w:val="00845760"/>
    <w:rsid w:val="0084650E"/>
    <w:rsid w:val="00856D6F"/>
    <w:rsid w:val="0086365E"/>
    <w:rsid w:val="00864BD1"/>
    <w:rsid w:val="008653CB"/>
    <w:rsid w:val="0086636B"/>
    <w:rsid w:val="0087446D"/>
    <w:rsid w:val="00881A37"/>
    <w:rsid w:val="00883B72"/>
    <w:rsid w:val="00884155"/>
    <w:rsid w:val="008849CC"/>
    <w:rsid w:val="00886DF7"/>
    <w:rsid w:val="00894E89"/>
    <w:rsid w:val="0089625E"/>
    <w:rsid w:val="008965E9"/>
    <w:rsid w:val="00897121"/>
    <w:rsid w:val="008A11E2"/>
    <w:rsid w:val="008A1DEF"/>
    <w:rsid w:val="008A2FAE"/>
    <w:rsid w:val="008A2FC0"/>
    <w:rsid w:val="008A3670"/>
    <w:rsid w:val="008B0640"/>
    <w:rsid w:val="008B09DB"/>
    <w:rsid w:val="008B5808"/>
    <w:rsid w:val="008B5D92"/>
    <w:rsid w:val="008B6C3A"/>
    <w:rsid w:val="008C1279"/>
    <w:rsid w:val="008C1F8A"/>
    <w:rsid w:val="008C3F33"/>
    <w:rsid w:val="008C5B02"/>
    <w:rsid w:val="008C6948"/>
    <w:rsid w:val="008C6956"/>
    <w:rsid w:val="008D2F45"/>
    <w:rsid w:val="008D44C6"/>
    <w:rsid w:val="008D4FF7"/>
    <w:rsid w:val="008E107E"/>
    <w:rsid w:val="008E39FB"/>
    <w:rsid w:val="008F05BE"/>
    <w:rsid w:val="008F194C"/>
    <w:rsid w:val="00900068"/>
    <w:rsid w:val="00901DD2"/>
    <w:rsid w:val="00903161"/>
    <w:rsid w:val="00904D4C"/>
    <w:rsid w:val="00907891"/>
    <w:rsid w:val="00907DDB"/>
    <w:rsid w:val="00910BA6"/>
    <w:rsid w:val="009113B2"/>
    <w:rsid w:val="00912EB7"/>
    <w:rsid w:val="00913CD6"/>
    <w:rsid w:val="00913E0E"/>
    <w:rsid w:val="00916F4B"/>
    <w:rsid w:val="009172A3"/>
    <w:rsid w:val="0092171B"/>
    <w:rsid w:val="00922FE7"/>
    <w:rsid w:val="0092380F"/>
    <w:rsid w:val="00924BBB"/>
    <w:rsid w:val="00926340"/>
    <w:rsid w:val="00926E9C"/>
    <w:rsid w:val="00927A71"/>
    <w:rsid w:val="009302C1"/>
    <w:rsid w:val="00931570"/>
    <w:rsid w:val="00931840"/>
    <w:rsid w:val="00932F3C"/>
    <w:rsid w:val="009347C2"/>
    <w:rsid w:val="00937184"/>
    <w:rsid w:val="00937DDC"/>
    <w:rsid w:val="0094117F"/>
    <w:rsid w:val="009414FD"/>
    <w:rsid w:val="00942C2E"/>
    <w:rsid w:val="00943B98"/>
    <w:rsid w:val="00944806"/>
    <w:rsid w:val="00952EB0"/>
    <w:rsid w:val="00954520"/>
    <w:rsid w:val="00955446"/>
    <w:rsid w:val="0095675D"/>
    <w:rsid w:val="00960725"/>
    <w:rsid w:val="009608B8"/>
    <w:rsid w:val="00960A83"/>
    <w:rsid w:val="00961444"/>
    <w:rsid w:val="009614CE"/>
    <w:rsid w:val="00962D94"/>
    <w:rsid w:val="00963617"/>
    <w:rsid w:val="00964BBA"/>
    <w:rsid w:val="00965BA9"/>
    <w:rsid w:val="00965F10"/>
    <w:rsid w:val="00971EAD"/>
    <w:rsid w:val="00977911"/>
    <w:rsid w:val="0098324C"/>
    <w:rsid w:val="00983965"/>
    <w:rsid w:val="00990FA3"/>
    <w:rsid w:val="0099115C"/>
    <w:rsid w:val="009921AF"/>
    <w:rsid w:val="00995308"/>
    <w:rsid w:val="0099686F"/>
    <w:rsid w:val="009979D5"/>
    <w:rsid w:val="00997BBA"/>
    <w:rsid w:val="009A071E"/>
    <w:rsid w:val="009A0927"/>
    <w:rsid w:val="009B7548"/>
    <w:rsid w:val="009C2DA7"/>
    <w:rsid w:val="009C5F8A"/>
    <w:rsid w:val="009D211E"/>
    <w:rsid w:val="009D24D7"/>
    <w:rsid w:val="009E3EBE"/>
    <w:rsid w:val="009E71F6"/>
    <w:rsid w:val="009F5A83"/>
    <w:rsid w:val="00A00BC3"/>
    <w:rsid w:val="00A0491D"/>
    <w:rsid w:val="00A05115"/>
    <w:rsid w:val="00A14D07"/>
    <w:rsid w:val="00A226D4"/>
    <w:rsid w:val="00A23685"/>
    <w:rsid w:val="00A25A2B"/>
    <w:rsid w:val="00A34F06"/>
    <w:rsid w:val="00A36C51"/>
    <w:rsid w:val="00A41635"/>
    <w:rsid w:val="00A42133"/>
    <w:rsid w:val="00A42C1E"/>
    <w:rsid w:val="00A4483D"/>
    <w:rsid w:val="00A467A1"/>
    <w:rsid w:val="00A5590A"/>
    <w:rsid w:val="00A55C24"/>
    <w:rsid w:val="00A569C4"/>
    <w:rsid w:val="00A6346A"/>
    <w:rsid w:val="00A661C9"/>
    <w:rsid w:val="00A66A48"/>
    <w:rsid w:val="00A70408"/>
    <w:rsid w:val="00A70AD8"/>
    <w:rsid w:val="00A70FA2"/>
    <w:rsid w:val="00A711AA"/>
    <w:rsid w:val="00A71666"/>
    <w:rsid w:val="00A72477"/>
    <w:rsid w:val="00A7296E"/>
    <w:rsid w:val="00A72BA3"/>
    <w:rsid w:val="00A733C6"/>
    <w:rsid w:val="00A73B4A"/>
    <w:rsid w:val="00A758A2"/>
    <w:rsid w:val="00A76AEB"/>
    <w:rsid w:val="00A82D75"/>
    <w:rsid w:val="00A8432F"/>
    <w:rsid w:val="00A8554C"/>
    <w:rsid w:val="00A87178"/>
    <w:rsid w:val="00A90804"/>
    <w:rsid w:val="00A93659"/>
    <w:rsid w:val="00A963DB"/>
    <w:rsid w:val="00A972D7"/>
    <w:rsid w:val="00A97B57"/>
    <w:rsid w:val="00AA06D4"/>
    <w:rsid w:val="00AA2CB9"/>
    <w:rsid w:val="00AA2ECC"/>
    <w:rsid w:val="00AA6168"/>
    <w:rsid w:val="00AB0548"/>
    <w:rsid w:val="00AB121F"/>
    <w:rsid w:val="00AB139A"/>
    <w:rsid w:val="00AB21C4"/>
    <w:rsid w:val="00AB3707"/>
    <w:rsid w:val="00AB3B60"/>
    <w:rsid w:val="00AC58C5"/>
    <w:rsid w:val="00AC619C"/>
    <w:rsid w:val="00AD1124"/>
    <w:rsid w:val="00AD2106"/>
    <w:rsid w:val="00AD64AA"/>
    <w:rsid w:val="00AD7C83"/>
    <w:rsid w:val="00AE0DB9"/>
    <w:rsid w:val="00AE2FE4"/>
    <w:rsid w:val="00AE3665"/>
    <w:rsid w:val="00AE3C36"/>
    <w:rsid w:val="00AE3EE4"/>
    <w:rsid w:val="00AE49BB"/>
    <w:rsid w:val="00AE51EE"/>
    <w:rsid w:val="00AE6891"/>
    <w:rsid w:val="00AE6A8D"/>
    <w:rsid w:val="00AF2C3A"/>
    <w:rsid w:val="00AF4C68"/>
    <w:rsid w:val="00AF7A5D"/>
    <w:rsid w:val="00B011D8"/>
    <w:rsid w:val="00B016B3"/>
    <w:rsid w:val="00B02AB0"/>
    <w:rsid w:val="00B02C1B"/>
    <w:rsid w:val="00B02ECD"/>
    <w:rsid w:val="00B04877"/>
    <w:rsid w:val="00B10D60"/>
    <w:rsid w:val="00B114DD"/>
    <w:rsid w:val="00B125B2"/>
    <w:rsid w:val="00B12D80"/>
    <w:rsid w:val="00B13ACF"/>
    <w:rsid w:val="00B1412C"/>
    <w:rsid w:val="00B15BEE"/>
    <w:rsid w:val="00B225CA"/>
    <w:rsid w:val="00B22B95"/>
    <w:rsid w:val="00B23F5C"/>
    <w:rsid w:val="00B311E1"/>
    <w:rsid w:val="00B319C6"/>
    <w:rsid w:val="00B32252"/>
    <w:rsid w:val="00B32C31"/>
    <w:rsid w:val="00B32D4C"/>
    <w:rsid w:val="00B34682"/>
    <w:rsid w:val="00B347DF"/>
    <w:rsid w:val="00B35915"/>
    <w:rsid w:val="00B4186D"/>
    <w:rsid w:val="00B43065"/>
    <w:rsid w:val="00B43836"/>
    <w:rsid w:val="00B47F8F"/>
    <w:rsid w:val="00B50481"/>
    <w:rsid w:val="00B5276D"/>
    <w:rsid w:val="00B56B06"/>
    <w:rsid w:val="00B64B1F"/>
    <w:rsid w:val="00B64F47"/>
    <w:rsid w:val="00B661FD"/>
    <w:rsid w:val="00B67BA1"/>
    <w:rsid w:val="00B72910"/>
    <w:rsid w:val="00B72C4D"/>
    <w:rsid w:val="00B74F03"/>
    <w:rsid w:val="00B76323"/>
    <w:rsid w:val="00B77E84"/>
    <w:rsid w:val="00B829D5"/>
    <w:rsid w:val="00B85C61"/>
    <w:rsid w:val="00B8676E"/>
    <w:rsid w:val="00B86AB3"/>
    <w:rsid w:val="00B86DD0"/>
    <w:rsid w:val="00B871BC"/>
    <w:rsid w:val="00B87B6C"/>
    <w:rsid w:val="00B913BE"/>
    <w:rsid w:val="00B920B9"/>
    <w:rsid w:val="00B963E9"/>
    <w:rsid w:val="00BA0A1E"/>
    <w:rsid w:val="00BA1570"/>
    <w:rsid w:val="00BA2173"/>
    <w:rsid w:val="00BA240C"/>
    <w:rsid w:val="00BA48C5"/>
    <w:rsid w:val="00BA679D"/>
    <w:rsid w:val="00BB0073"/>
    <w:rsid w:val="00BB2E86"/>
    <w:rsid w:val="00BB4054"/>
    <w:rsid w:val="00BB49CB"/>
    <w:rsid w:val="00BC03AC"/>
    <w:rsid w:val="00BC5617"/>
    <w:rsid w:val="00BC6C3C"/>
    <w:rsid w:val="00BC7221"/>
    <w:rsid w:val="00BC75F5"/>
    <w:rsid w:val="00BD1AD3"/>
    <w:rsid w:val="00BD51EB"/>
    <w:rsid w:val="00BD5DFA"/>
    <w:rsid w:val="00BD6CFA"/>
    <w:rsid w:val="00BD7D71"/>
    <w:rsid w:val="00BE0198"/>
    <w:rsid w:val="00BE12D1"/>
    <w:rsid w:val="00BE2124"/>
    <w:rsid w:val="00BE272B"/>
    <w:rsid w:val="00BE43AE"/>
    <w:rsid w:val="00BE5F2F"/>
    <w:rsid w:val="00BE6B1A"/>
    <w:rsid w:val="00BE6E8F"/>
    <w:rsid w:val="00BE725B"/>
    <w:rsid w:val="00BF0CC7"/>
    <w:rsid w:val="00BF1AC7"/>
    <w:rsid w:val="00BF367A"/>
    <w:rsid w:val="00BF3C67"/>
    <w:rsid w:val="00BF5084"/>
    <w:rsid w:val="00BF7889"/>
    <w:rsid w:val="00C01F1D"/>
    <w:rsid w:val="00C1109E"/>
    <w:rsid w:val="00C12D2F"/>
    <w:rsid w:val="00C14AB7"/>
    <w:rsid w:val="00C15D65"/>
    <w:rsid w:val="00C16D86"/>
    <w:rsid w:val="00C222CD"/>
    <w:rsid w:val="00C227FF"/>
    <w:rsid w:val="00C22E48"/>
    <w:rsid w:val="00C24ABF"/>
    <w:rsid w:val="00C2534B"/>
    <w:rsid w:val="00C25B58"/>
    <w:rsid w:val="00C25F55"/>
    <w:rsid w:val="00C27A1A"/>
    <w:rsid w:val="00C303BE"/>
    <w:rsid w:val="00C32154"/>
    <w:rsid w:val="00C33651"/>
    <w:rsid w:val="00C336BB"/>
    <w:rsid w:val="00C33EBE"/>
    <w:rsid w:val="00C34B17"/>
    <w:rsid w:val="00C34F6D"/>
    <w:rsid w:val="00C367C2"/>
    <w:rsid w:val="00C4162A"/>
    <w:rsid w:val="00C428D6"/>
    <w:rsid w:val="00C445BC"/>
    <w:rsid w:val="00C46592"/>
    <w:rsid w:val="00C471D2"/>
    <w:rsid w:val="00C4786C"/>
    <w:rsid w:val="00C5037C"/>
    <w:rsid w:val="00C506E1"/>
    <w:rsid w:val="00C507B1"/>
    <w:rsid w:val="00C528B2"/>
    <w:rsid w:val="00C52AD7"/>
    <w:rsid w:val="00C60087"/>
    <w:rsid w:val="00C60EE4"/>
    <w:rsid w:val="00C65655"/>
    <w:rsid w:val="00C660A0"/>
    <w:rsid w:val="00C67C6B"/>
    <w:rsid w:val="00C705AC"/>
    <w:rsid w:val="00C72DB5"/>
    <w:rsid w:val="00C80922"/>
    <w:rsid w:val="00C8241F"/>
    <w:rsid w:val="00C8267A"/>
    <w:rsid w:val="00C850B5"/>
    <w:rsid w:val="00C8635D"/>
    <w:rsid w:val="00C90766"/>
    <w:rsid w:val="00C913D0"/>
    <w:rsid w:val="00C91D4C"/>
    <w:rsid w:val="00C95D45"/>
    <w:rsid w:val="00CA1605"/>
    <w:rsid w:val="00CA3C55"/>
    <w:rsid w:val="00CA4EA1"/>
    <w:rsid w:val="00CA7254"/>
    <w:rsid w:val="00CB38A6"/>
    <w:rsid w:val="00CB5145"/>
    <w:rsid w:val="00CC0871"/>
    <w:rsid w:val="00CC1510"/>
    <w:rsid w:val="00CC21AF"/>
    <w:rsid w:val="00CC4350"/>
    <w:rsid w:val="00CC7938"/>
    <w:rsid w:val="00CD2079"/>
    <w:rsid w:val="00CD4905"/>
    <w:rsid w:val="00CD4E0A"/>
    <w:rsid w:val="00CD529E"/>
    <w:rsid w:val="00CD7227"/>
    <w:rsid w:val="00CE2B1A"/>
    <w:rsid w:val="00CE3F4A"/>
    <w:rsid w:val="00CE4C93"/>
    <w:rsid w:val="00CE6521"/>
    <w:rsid w:val="00CE6A5A"/>
    <w:rsid w:val="00CF32CD"/>
    <w:rsid w:val="00CF4B15"/>
    <w:rsid w:val="00CF7F42"/>
    <w:rsid w:val="00D0537D"/>
    <w:rsid w:val="00D0553A"/>
    <w:rsid w:val="00D11ED2"/>
    <w:rsid w:val="00D126E2"/>
    <w:rsid w:val="00D13444"/>
    <w:rsid w:val="00D14458"/>
    <w:rsid w:val="00D155AD"/>
    <w:rsid w:val="00D20536"/>
    <w:rsid w:val="00D20C05"/>
    <w:rsid w:val="00D22292"/>
    <w:rsid w:val="00D22629"/>
    <w:rsid w:val="00D302C5"/>
    <w:rsid w:val="00D324FF"/>
    <w:rsid w:val="00D32580"/>
    <w:rsid w:val="00D35A02"/>
    <w:rsid w:val="00D37395"/>
    <w:rsid w:val="00D4054C"/>
    <w:rsid w:val="00D418BA"/>
    <w:rsid w:val="00D4350E"/>
    <w:rsid w:val="00D43E01"/>
    <w:rsid w:val="00D46891"/>
    <w:rsid w:val="00D47492"/>
    <w:rsid w:val="00D51727"/>
    <w:rsid w:val="00D5363B"/>
    <w:rsid w:val="00D54A7E"/>
    <w:rsid w:val="00D62D6C"/>
    <w:rsid w:val="00D64772"/>
    <w:rsid w:val="00D649B5"/>
    <w:rsid w:val="00D67E00"/>
    <w:rsid w:val="00D72000"/>
    <w:rsid w:val="00D72412"/>
    <w:rsid w:val="00D73804"/>
    <w:rsid w:val="00D77890"/>
    <w:rsid w:val="00D77E14"/>
    <w:rsid w:val="00D81D5E"/>
    <w:rsid w:val="00D82085"/>
    <w:rsid w:val="00D86F7B"/>
    <w:rsid w:val="00D9085B"/>
    <w:rsid w:val="00D90AA7"/>
    <w:rsid w:val="00D92388"/>
    <w:rsid w:val="00D9692F"/>
    <w:rsid w:val="00DA451C"/>
    <w:rsid w:val="00DA4709"/>
    <w:rsid w:val="00DA5949"/>
    <w:rsid w:val="00DA5A70"/>
    <w:rsid w:val="00DA7239"/>
    <w:rsid w:val="00DA7792"/>
    <w:rsid w:val="00DB1886"/>
    <w:rsid w:val="00DB347C"/>
    <w:rsid w:val="00DB356E"/>
    <w:rsid w:val="00DB54F2"/>
    <w:rsid w:val="00DB5E46"/>
    <w:rsid w:val="00DC083E"/>
    <w:rsid w:val="00DC1F0F"/>
    <w:rsid w:val="00DC2DD7"/>
    <w:rsid w:val="00DC602C"/>
    <w:rsid w:val="00DC6E43"/>
    <w:rsid w:val="00DD0796"/>
    <w:rsid w:val="00DD7C2D"/>
    <w:rsid w:val="00DE060D"/>
    <w:rsid w:val="00DE0E61"/>
    <w:rsid w:val="00DE25B0"/>
    <w:rsid w:val="00DE36E4"/>
    <w:rsid w:val="00DE3D37"/>
    <w:rsid w:val="00DF01F8"/>
    <w:rsid w:val="00DF1B7C"/>
    <w:rsid w:val="00DF21F8"/>
    <w:rsid w:val="00DF2C7E"/>
    <w:rsid w:val="00E014F9"/>
    <w:rsid w:val="00E0555B"/>
    <w:rsid w:val="00E05F45"/>
    <w:rsid w:val="00E07052"/>
    <w:rsid w:val="00E07DF5"/>
    <w:rsid w:val="00E07F7E"/>
    <w:rsid w:val="00E15A74"/>
    <w:rsid w:val="00E15B41"/>
    <w:rsid w:val="00E2288C"/>
    <w:rsid w:val="00E22F37"/>
    <w:rsid w:val="00E245FE"/>
    <w:rsid w:val="00E27130"/>
    <w:rsid w:val="00E271AA"/>
    <w:rsid w:val="00E338B1"/>
    <w:rsid w:val="00E37415"/>
    <w:rsid w:val="00E400FC"/>
    <w:rsid w:val="00E423A7"/>
    <w:rsid w:val="00E45B58"/>
    <w:rsid w:val="00E46C4C"/>
    <w:rsid w:val="00E47810"/>
    <w:rsid w:val="00E51354"/>
    <w:rsid w:val="00E53867"/>
    <w:rsid w:val="00E55BB9"/>
    <w:rsid w:val="00E55C9B"/>
    <w:rsid w:val="00E56EC7"/>
    <w:rsid w:val="00E609DC"/>
    <w:rsid w:val="00E60B4F"/>
    <w:rsid w:val="00E62532"/>
    <w:rsid w:val="00E666DA"/>
    <w:rsid w:val="00E71237"/>
    <w:rsid w:val="00E728B0"/>
    <w:rsid w:val="00E75389"/>
    <w:rsid w:val="00E75B9B"/>
    <w:rsid w:val="00E80BF9"/>
    <w:rsid w:val="00E80C46"/>
    <w:rsid w:val="00E81AAB"/>
    <w:rsid w:val="00E83DC8"/>
    <w:rsid w:val="00E85BC6"/>
    <w:rsid w:val="00E87FB1"/>
    <w:rsid w:val="00E912E2"/>
    <w:rsid w:val="00E91D85"/>
    <w:rsid w:val="00E92CCA"/>
    <w:rsid w:val="00E96CB9"/>
    <w:rsid w:val="00E97592"/>
    <w:rsid w:val="00E97707"/>
    <w:rsid w:val="00EA2A5B"/>
    <w:rsid w:val="00EA38F3"/>
    <w:rsid w:val="00EA461B"/>
    <w:rsid w:val="00EA74DE"/>
    <w:rsid w:val="00EB013A"/>
    <w:rsid w:val="00EB243C"/>
    <w:rsid w:val="00EB4EA1"/>
    <w:rsid w:val="00EB518B"/>
    <w:rsid w:val="00EB608D"/>
    <w:rsid w:val="00EC08C8"/>
    <w:rsid w:val="00EC109B"/>
    <w:rsid w:val="00EC15BC"/>
    <w:rsid w:val="00EC20D0"/>
    <w:rsid w:val="00EC4B88"/>
    <w:rsid w:val="00EC53A9"/>
    <w:rsid w:val="00EC66A1"/>
    <w:rsid w:val="00EC7D70"/>
    <w:rsid w:val="00ED07F7"/>
    <w:rsid w:val="00ED2477"/>
    <w:rsid w:val="00ED574E"/>
    <w:rsid w:val="00ED6444"/>
    <w:rsid w:val="00EE0057"/>
    <w:rsid w:val="00EE1D2B"/>
    <w:rsid w:val="00EE2A04"/>
    <w:rsid w:val="00EE3814"/>
    <w:rsid w:val="00EE49CC"/>
    <w:rsid w:val="00EE68FE"/>
    <w:rsid w:val="00EE7361"/>
    <w:rsid w:val="00EF07DB"/>
    <w:rsid w:val="00EF34EC"/>
    <w:rsid w:val="00EF65EE"/>
    <w:rsid w:val="00F043DD"/>
    <w:rsid w:val="00F049AB"/>
    <w:rsid w:val="00F04CFB"/>
    <w:rsid w:val="00F06F75"/>
    <w:rsid w:val="00F10D0C"/>
    <w:rsid w:val="00F11192"/>
    <w:rsid w:val="00F13060"/>
    <w:rsid w:val="00F158E2"/>
    <w:rsid w:val="00F15F22"/>
    <w:rsid w:val="00F16CDE"/>
    <w:rsid w:val="00F20098"/>
    <w:rsid w:val="00F22E21"/>
    <w:rsid w:val="00F23569"/>
    <w:rsid w:val="00F23B24"/>
    <w:rsid w:val="00F256DF"/>
    <w:rsid w:val="00F2798C"/>
    <w:rsid w:val="00F333D2"/>
    <w:rsid w:val="00F35B53"/>
    <w:rsid w:val="00F36AB7"/>
    <w:rsid w:val="00F43827"/>
    <w:rsid w:val="00F4527C"/>
    <w:rsid w:val="00F463E7"/>
    <w:rsid w:val="00F5418D"/>
    <w:rsid w:val="00F55EA3"/>
    <w:rsid w:val="00F57F17"/>
    <w:rsid w:val="00F77220"/>
    <w:rsid w:val="00F8180B"/>
    <w:rsid w:val="00F83D2A"/>
    <w:rsid w:val="00F96E0A"/>
    <w:rsid w:val="00FA0546"/>
    <w:rsid w:val="00FA56A5"/>
    <w:rsid w:val="00FA679B"/>
    <w:rsid w:val="00FA7897"/>
    <w:rsid w:val="00FB1C4B"/>
    <w:rsid w:val="00FB506E"/>
    <w:rsid w:val="00FB5B32"/>
    <w:rsid w:val="00FB6958"/>
    <w:rsid w:val="00FB720E"/>
    <w:rsid w:val="00FC1B6D"/>
    <w:rsid w:val="00FC2868"/>
    <w:rsid w:val="00FC410F"/>
    <w:rsid w:val="00FD09AD"/>
    <w:rsid w:val="00FD3620"/>
    <w:rsid w:val="00FD5B42"/>
    <w:rsid w:val="00FE06CE"/>
    <w:rsid w:val="00FE36B0"/>
    <w:rsid w:val="00FE4E4C"/>
    <w:rsid w:val="00FE6175"/>
    <w:rsid w:val="00FE6292"/>
    <w:rsid w:val="00FF05F7"/>
    <w:rsid w:val="00FF0F0C"/>
    <w:rsid w:val="00FF2E89"/>
    <w:rsid w:val="00FF5340"/>
    <w:rsid w:val="00FF5657"/>
    <w:rsid w:val="00FF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2E48"/>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uiPriority w:val="99"/>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B23F5C"/>
    <w:rPr>
      <w:color w:val="605E5C"/>
      <w:shd w:val="clear" w:color="auto" w:fill="E1DFDD"/>
    </w:rPr>
  </w:style>
  <w:style w:type="character" w:customStyle="1" w:styleId="UnresolvedMention3">
    <w:name w:val="Unresolved Mention3"/>
    <w:basedOn w:val="DefaultParagraphFont"/>
    <w:uiPriority w:val="99"/>
    <w:semiHidden/>
    <w:unhideWhenUsed/>
    <w:rsid w:val="00636175"/>
    <w:rPr>
      <w:color w:val="605E5C"/>
      <w:shd w:val="clear" w:color="auto" w:fill="E1DFDD"/>
    </w:rPr>
  </w:style>
  <w:style w:type="character" w:styleId="UnresolvedMention">
    <w:name w:val="Unresolved Mention"/>
    <w:basedOn w:val="DefaultParagraphFont"/>
    <w:uiPriority w:val="99"/>
    <w:semiHidden/>
    <w:unhideWhenUsed/>
    <w:rsid w:val="00A75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4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83957571">
      <w:bodyDiv w:val="1"/>
      <w:marLeft w:val="0"/>
      <w:marRight w:val="0"/>
      <w:marTop w:val="0"/>
      <w:marBottom w:val="0"/>
      <w:divBdr>
        <w:top w:val="none" w:sz="0" w:space="0" w:color="auto"/>
        <w:left w:val="none" w:sz="0" w:space="0" w:color="auto"/>
        <w:bottom w:val="none" w:sz="0" w:space="0" w:color="auto"/>
        <w:right w:val="none" w:sz="0" w:space="0" w:color="auto"/>
      </w:divBdr>
    </w:div>
    <w:div w:id="163981794">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602104446">
      <w:bodyDiv w:val="1"/>
      <w:marLeft w:val="0"/>
      <w:marRight w:val="0"/>
      <w:marTop w:val="0"/>
      <w:marBottom w:val="0"/>
      <w:divBdr>
        <w:top w:val="none" w:sz="0" w:space="0" w:color="auto"/>
        <w:left w:val="none" w:sz="0" w:space="0" w:color="auto"/>
        <w:bottom w:val="none" w:sz="0" w:space="0" w:color="auto"/>
        <w:right w:val="none" w:sz="0" w:space="0" w:color="auto"/>
      </w:divBdr>
    </w:div>
    <w:div w:id="603652520">
      <w:bodyDiv w:val="1"/>
      <w:marLeft w:val="0"/>
      <w:marRight w:val="0"/>
      <w:marTop w:val="0"/>
      <w:marBottom w:val="0"/>
      <w:divBdr>
        <w:top w:val="none" w:sz="0" w:space="0" w:color="auto"/>
        <w:left w:val="none" w:sz="0" w:space="0" w:color="auto"/>
        <w:bottom w:val="none" w:sz="0" w:space="0" w:color="auto"/>
        <w:right w:val="none" w:sz="0" w:space="0" w:color="auto"/>
      </w:divBdr>
    </w:div>
    <w:div w:id="699935528">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792477716">
      <w:bodyDiv w:val="1"/>
      <w:marLeft w:val="0"/>
      <w:marRight w:val="0"/>
      <w:marTop w:val="0"/>
      <w:marBottom w:val="0"/>
      <w:divBdr>
        <w:top w:val="none" w:sz="0" w:space="0" w:color="auto"/>
        <w:left w:val="none" w:sz="0" w:space="0" w:color="auto"/>
        <w:bottom w:val="none" w:sz="0" w:space="0" w:color="auto"/>
        <w:right w:val="none" w:sz="0" w:space="0" w:color="auto"/>
      </w:divBdr>
    </w:div>
    <w:div w:id="862519399">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99768097">
      <w:bodyDiv w:val="1"/>
      <w:marLeft w:val="0"/>
      <w:marRight w:val="0"/>
      <w:marTop w:val="0"/>
      <w:marBottom w:val="0"/>
      <w:divBdr>
        <w:top w:val="none" w:sz="0" w:space="0" w:color="auto"/>
        <w:left w:val="none" w:sz="0" w:space="0" w:color="auto"/>
        <w:bottom w:val="none" w:sz="0" w:space="0" w:color="auto"/>
        <w:right w:val="none" w:sz="0" w:space="0" w:color="auto"/>
      </w:divBdr>
    </w:div>
    <w:div w:id="1018002523">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204057009">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480489345">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6821">
      <w:bodyDiv w:val="1"/>
      <w:marLeft w:val="0"/>
      <w:marRight w:val="0"/>
      <w:marTop w:val="0"/>
      <w:marBottom w:val="0"/>
      <w:divBdr>
        <w:top w:val="none" w:sz="0" w:space="0" w:color="auto"/>
        <w:left w:val="none" w:sz="0" w:space="0" w:color="auto"/>
        <w:bottom w:val="none" w:sz="0" w:space="0" w:color="auto"/>
        <w:right w:val="none" w:sz="0" w:space="0" w:color="auto"/>
      </w:divBdr>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814371075">
      <w:bodyDiv w:val="1"/>
      <w:marLeft w:val="0"/>
      <w:marRight w:val="0"/>
      <w:marTop w:val="0"/>
      <w:marBottom w:val="0"/>
      <w:divBdr>
        <w:top w:val="none" w:sz="0" w:space="0" w:color="auto"/>
        <w:left w:val="none" w:sz="0" w:space="0" w:color="auto"/>
        <w:bottom w:val="none" w:sz="0" w:space="0" w:color="auto"/>
        <w:right w:val="none" w:sz="0" w:space="0" w:color="auto"/>
      </w:divBdr>
      <w:divsChild>
        <w:div w:id="1875724365">
          <w:marLeft w:val="0"/>
          <w:marRight w:val="0"/>
          <w:marTop w:val="0"/>
          <w:marBottom w:val="0"/>
          <w:divBdr>
            <w:top w:val="none" w:sz="0" w:space="0" w:color="auto"/>
            <w:left w:val="none" w:sz="0" w:space="0" w:color="auto"/>
            <w:bottom w:val="none" w:sz="0" w:space="0" w:color="auto"/>
            <w:right w:val="none" w:sz="0" w:space="0" w:color="auto"/>
          </w:divBdr>
        </w:div>
        <w:div w:id="767123269">
          <w:marLeft w:val="0"/>
          <w:marRight w:val="0"/>
          <w:marTop w:val="0"/>
          <w:marBottom w:val="0"/>
          <w:divBdr>
            <w:top w:val="none" w:sz="0" w:space="0" w:color="auto"/>
            <w:left w:val="none" w:sz="0" w:space="0" w:color="auto"/>
            <w:bottom w:val="none" w:sz="0" w:space="0" w:color="auto"/>
            <w:right w:val="none" w:sz="0" w:space="0" w:color="auto"/>
          </w:divBdr>
          <w:divsChild>
            <w:div w:id="10394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saskatchewan.ca/residents/health/accessing-health-care-services/care-at-home-and-outside-the-hospital/personal-care-homes" TargetMode="External"/><Relationship Id="rId26" Type="http://schemas.openxmlformats.org/officeDocument/2006/relationships/hyperlink" Target="https://www.canlii.org/en/sk/laws/regu/rrs-c-r-8.2-reg-6/198466/rrs-c-r-8.2-reg-6.html" TargetMode="External"/><Relationship Id="rId39" Type="http://schemas.openxmlformats.org/officeDocument/2006/relationships/hyperlink" Target="https://saskatchewanhumanrights.ca/filing-a-complaint/" TargetMode="External"/><Relationship Id="rId21" Type="http://schemas.openxmlformats.org/officeDocument/2006/relationships/hyperlink" Target="https://publications.saskatchewan.ca/" TargetMode="External"/><Relationship Id="rId34" Type="http://schemas.openxmlformats.org/officeDocument/2006/relationships/hyperlink" Target="http://saskadvocate.ca/advocacy/issues-we-consider" TargetMode="External"/><Relationship Id="rId42" Type="http://schemas.openxmlformats.org/officeDocument/2006/relationships/hyperlink" Target="https://ombudsman.sk.ca/" TargetMode="External"/><Relationship Id="rId47" Type="http://schemas.openxmlformats.org/officeDocument/2006/relationships/hyperlink" Target="https://www.plea.org/older-adults" TargetMode="External"/><Relationship Id="rId50" Type="http://schemas.openxmlformats.org/officeDocument/2006/relationships/hyperlink" Target="http://www.classiclaw.ca/" TargetMode="External"/><Relationship Id="rId55" Type="http://schemas.openxmlformats.org/officeDocument/2006/relationships/hyperlink" Target="https://saskatchewanhumanrights.ca/filing-a-complaint/" TargetMode="External"/><Relationship Id="rId63" Type="http://schemas.openxmlformats.org/officeDocument/2006/relationships/hyperlink" Target="https://visionlossrehab.ca/en" TargetMode="External"/><Relationship Id="rId68" Type="http://schemas.openxmlformats.org/officeDocument/2006/relationships/hyperlink" Target="http://accessnow.me/"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https://www.saskatoonhealthregion.ca/locations_services/Services/Senior-Health/Documents/ResidentFamilyResourcesPage/Rights-and-Responsibilities.pdf" TargetMode="External"/><Relationship Id="rId29" Type="http://schemas.openxmlformats.org/officeDocument/2006/relationships/hyperlink" Target="https://www.nirosask.ca/health-professions/" TargetMode="External"/><Relationship Id="rId11" Type="http://schemas.openxmlformats.org/officeDocument/2006/relationships/image" Target="media/image3.png"/><Relationship Id="rId24" Type="http://schemas.openxmlformats.org/officeDocument/2006/relationships/hyperlink" Target="https://publications.saskatchewan.ca/api/v1/products/85163/formats/98645/download" TargetMode="External"/><Relationship Id="rId32" Type="http://schemas.openxmlformats.org/officeDocument/2006/relationships/hyperlink" Target="https://publications.saskatchewan.ca/api/v1/products/85166/formats/98648/download" TargetMode="External"/><Relationship Id="rId37" Type="http://schemas.openxmlformats.org/officeDocument/2006/relationships/hyperlink" Target="https://saskatchewanhumanrights.ca/filing-a-complaint/" TargetMode="External"/><Relationship Id="rId40" Type="http://schemas.openxmlformats.org/officeDocument/2006/relationships/hyperlink" Target="https://www.canada.ca/en/public-health/services/diseases/2019-novel-coronavirus-infection/guidance-documents/people-with-disabilities.html" TargetMode="External"/><Relationship Id="rId45" Type="http://schemas.openxmlformats.org/officeDocument/2006/relationships/hyperlink" Target="https://publications.saskatchewan.ca/api/v1/products/85166/formats/98648/download" TargetMode="External"/><Relationship Id="rId53" Type="http://schemas.openxmlformats.org/officeDocument/2006/relationships/hyperlink" Target="https://saskatchewanhumanrights.ca/education-resources/policies-guidelines/policy-on-service-animals/" TargetMode="External"/><Relationship Id="rId58" Type="http://schemas.openxmlformats.org/officeDocument/2006/relationships/hyperlink" Target="https://ombudsman.sk.ca/ombudsman/make-a-complaint/" TargetMode="External"/><Relationship Id="rId66" Type="http://schemas.openxmlformats.org/officeDocument/2006/relationships/hyperlink" Target="http://www.blindsquare.com/about/"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askatchewan.ca/residents/health/accessing-health-care-services/care-at-home-and-outside-the-hospital/special-care-homes" TargetMode="External"/><Relationship Id="rId23" Type="http://schemas.openxmlformats.org/officeDocument/2006/relationships/hyperlink" Target="https://publications.saskatchewan.ca/api/v1/products/85161/formats/98643/download" TargetMode="External"/><Relationship Id="rId28" Type="http://schemas.openxmlformats.org/officeDocument/2006/relationships/hyperlink" Target="http://www.cnib.ca/knowyourrights" TargetMode="External"/><Relationship Id="rId36" Type="http://schemas.openxmlformats.org/officeDocument/2006/relationships/hyperlink" Target="https://saskatchewanhumanrights.ca/filing-a-complaint/" TargetMode="External"/><Relationship Id="rId49" Type="http://schemas.openxmlformats.org/officeDocument/2006/relationships/hyperlink" Target="https://pblsask.ca/" TargetMode="External"/><Relationship Id="rId57" Type="http://schemas.openxmlformats.org/officeDocument/2006/relationships/hyperlink" Target="https://accessiblesk.saskatchewan.ca/" TargetMode="External"/><Relationship Id="rId61" Type="http://schemas.openxmlformats.org/officeDocument/2006/relationships/hyperlink" Target="https://cnib.ca/en/programs-and-services/live/virtual-vision-mate-program?region=mb" TargetMode="External"/><Relationship Id="rId10" Type="http://schemas.openxmlformats.org/officeDocument/2006/relationships/hyperlink" Target="https://www.lawfoundation.sk.ca/" TargetMode="External"/><Relationship Id="rId19" Type="http://schemas.openxmlformats.org/officeDocument/2006/relationships/hyperlink" Target="https://saskatchewanhumanrights.ca/wp-content/uploads/2020/03/Code2018.pdf" TargetMode="External"/><Relationship Id="rId31" Type="http://schemas.openxmlformats.org/officeDocument/2006/relationships/hyperlink" Target="https://publications.saskatchewan.ca/api/v1/products/85166/formats/98648/download" TargetMode="External"/><Relationship Id="rId44" Type="http://schemas.openxmlformats.org/officeDocument/2006/relationships/hyperlink" Target="https://www.saskatchewan.ca/government/directory?ou=f6454dc9-b657-4349-985a-a52f7ad7970e" TargetMode="External"/><Relationship Id="rId52" Type="http://schemas.openxmlformats.org/officeDocument/2006/relationships/hyperlink" Target="https://saskatchewanhumanrights.ca/" TargetMode="External"/><Relationship Id="rId60" Type="http://schemas.openxmlformats.org/officeDocument/2006/relationships/hyperlink" Target="https://cnib.ca/en?region=sk" TargetMode="External"/><Relationship Id="rId65" Type="http://schemas.openxmlformats.org/officeDocument/2006/relationships/hyperlink" Target="https://www.saskabilities.ca/"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ib.ca/knowyourrights" TargetMode="External"/><Relationship Id="rId22" Type="http://schemas.openxmlformats.org/officeDocument/2006/relationships/hyperlink" Target="https://publications.saskatchewan.ca/api/v1/products/802/formats/1241/download" TargetMode="External"/><Relationship Id="rId27" Type="http://schemas.openxmlformats.org/officeDocument/2006/relationships/hyperlink" Target="https://publications.saskatchewan.ca/api/v1/products/85127/formats/98649/download" TargetMode="External"/><Relationship Id="rId30" Type="http://schemas.openxmlformats.org/officeDocument/2006/relationships/hyperlink" Target="https://saskatchewanhumanrights.ca/filing-a-complaint/am-i-in-the-right-place/" TargetMode="External"/><Relationship Id="rId35" Type="http://schemas.openxmlformats.org/officeDocument/2006/relationships/hyperlink" Target="https://www.sasklawcourts.ca/" TargetMode="External"/><Relationship Id="rId43" Type="http://schemas.openxmlformats.org/officeDocument/2006/relationships/hyperlink" Target="https://www.saskatchewan.ca/residents/health/accessing-health-care-services/care-at-home-and-outside-the-hospital/personal-care-homes" TargetMode="External"/><Relationship Id="rId48" Type="http://schemas.openxmlformats.org/officeDocument/2006/relationships/hyperlink" Target="https://www.plea.org/government-agencies/saskatchewan-human-rights-commission" TargetMode="External"/><Relationship Id="rId56" Type="http://schemas.openxmlformats.org/officeDocument/2006/relationships/hyperlink" Target="https://accessiblesk.saskatchewan.ca/" TargetMode="External"/><Relationship Id="rId64" Type="http://schemas.openxmlformats.org/officeDocument/2006/relationships/hyperlink" Target="https://visionlossrehab.ca/en/locations" TargetMode="External"/><Relationship Id="rId69" Type="http://schemas.openxmlformats.org/officeDocument/2006/relationships/hyperlink" Target="https://www.bemyeyes.com/" TargetMode="External"/><Relationship Id="rId8" Type="http://schemas.openxmlformats.org/officeDocument/2006/relationships/image" Target="media/image1.jpg"/><Relationship Id="rId51" Type="http://schemas.openxmlformats.org/officeDocument/2006/relationships/hyperlink" Target="https://www.sklcup.co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lea.org/" TargetMode="External"/><Relationship Id="rId17" Type="http://schemas.openxmlformats.org/officeDocument/2006/relationships/hyperlink" Target="https://publications.saskatchewan.ca/api/v1/products/85127/formats/98649/download" TargetMode="External"/><Relationship Id="rId25" Type="http://schemas.openxmlformats.org/officeDocument/2006/relationships/hyperlink" Target="https://www.canlii.org/en/sk/laws/stat/ss-2017-c-p-30.3/latest/ss-2017-c-p-30.3.html" TargetMode="External"/><Relationship Id="rId33" Type="http://schemas.openxmlformats.org/officeDocument/2006/relationships/hyperlink" Target="https://ombudsman.sk.ca/ombudsman/where-to-complain/health/" TargetMode="External"/><Relationship Id="rId38" Type="http://schemas.openxmlformats.org/officeDocument/2006/relationships/hyperlink" Target="https://ombudsman.sk.ca/" TargetMode="External"/><Relationship Id="rId46" Type="http://schemas.openxmlformats.org/officeDocument/2006/relationships/hyperlink" Target="https://www.plea.org/health-1" TargetMode="External"/><Relationship Id="rId59" Type="http://schemas.openxmlformats.org/officeDocument/2006/relationships/hyperlink" Target="https://cnib.ca/en/cnibs-virtual-program-offerings?region=mb" TargetMode="External"/><Relationship Id="rId67" Type="http://schemas.openxmlformats.org/officeDocument/2006/relationships/hyperlink" Target="https://key2access.com/" TargetMode="External"/><Relationship Id="rId20" Type="http://schemas.openxmlformats.org/officeDocument/2006/relationships/hyperlink" Target="https://saskatchewanhumanrights.ca/education-resources/policies-guidelines/policy-on-service-animals/" TargetMode="External"/><Relationship Id="rId41" Type="http://schemas.openxmlformats.org/officeDocument/2006/relationships/hyperlink" Target="https://www.saskatchewan.ca/residents/health/accessing-health-care-services/care-at-home-and-outside-the-hospital/special-care-homes" TargetMode="External"/><Relationship Id="rId54" Type="http://schemas.openxmlformats.org/officeDocument/2006/relationships/hyperlink" Target="https://saskatchewanhumanrights.ca/education-resources/information-sheets/landlords-tenants-and-housing-discrimination/" TargetMode="External"/><Relationship Id="rId62" Type="http://schemas.openxmlformats.org/officeDocument/2006/relationships/hyperlink" Target="https://cnibsmartlife.ca/" TargetMode="External"/><Relationship Id="rId70" Type="http://schemas.openxmlformats.org/officeDocument/2006/relationships/hyperlink" Target="https://www.afb.org/aw/13/4/1582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428A-2751-4EA5-ACFE-E5991934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4765</Words>
  <Characters>27164</Characters>
  <Application>Microsoft Office Word</Application>
  <DocSecurity>0</DocSecurity>
  <Lines>226</Lines>
  <Paragraphs>63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My Legal Rights </vt:lpstr>
      <vt:lpstr>        Q: What legal rights do I have when it comes to healthcare services in Saskatche</vt:lpstr>
      <vt:lpstr>        Q: Where do my legal rights come from?</vt:lpstr>
      <vt:lpstr>        Q: Who must comply with Saskatchewan’s healthcare laws?</vt:lpstr>
      <vt:lpstr>        Q: What can I do to enforce my legal rights?</vt:lpstr>
      <vt:lpstr>Common Scenarios </vt:lpstr>
      <vt:lpstr>    Inaccessible Information and Procedures </vt:lpstr>
      <vt:lpstr>        Q: I've been asked to fill out medical forms that are not in an accessible forma</vt:lpstr>
      <vt:lpstr>        Q: I need to see a doctor, but the medical clinic's waiting room has an inaccess</vt:lpstr>
      <vt:lpstr>        Q: When prescribed medication, I’ve been given instructions and information in a</vt:lpstr>
      <vt:lpstr>    Poor Etiquette </vt:lpstr>
      <vt:lpstr>        Q: I feel I'm being treated poorly by medical staff who do not understand my nee</vt:lpstr>
      <vt:lpstr>        Q: I’ve been told that I have to pay for my healthcare-related accommodations – </vt:lpstr>
      <vt:lpstr>    Intervenors</vt:lpstr>
      <vt:lpstr>        Q: I've been told that my intervenor cannot participate in certain aspects of my</vt:lpstr>
      <vt:lpstr>    Special Care Homes and Personal Care Homes</vt:lpstr>
      <vt:lpstr>        Q:  I am a resident of a Special Care Home OR a Personal Care Home and I feel th</vt:lpstr>
      <vt:lpstr>Resources</vt:lpstr>
      <vt:lpstr>    Legal Services</vt:lpstr>
      <vt:lpstr>    Essential Non-Legal Services</vt:lpstr>
      <vt:lpstr>    CNIB Programs</vt:lpstr>
      <vt:lpstr>    Vision Loss Rehabilitation Canada </vt:lpstr>
      <vt:lpstr>    Other Services </vt:lpstr>
      <vt:lpstr>    Wayfinding </vt:lpstr>
    </vt:vector>
  </TitlesOfParts>
  <Company/>
  <LinksUpToDate>false</LinksUpToDate>
  <CharactersWithSpaces>31866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2022-09-03T02:24:00Z</dcterms:created>
  <dcterms:modified xsi:type="dcterms:W3CDTF">2022-09-03T03:16:00Z</dcterms:modified>
</cp:coreProperties>
</file>