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BA9F" w14:textId="77777777" w:rsidR="00C03F28" w:rsidRPr="002404A8" w:rsidRDefault="00000000">
      <w:pPr>
        <w:tabs>
          <w:tab w:val="left" w:pos="-270"/>
        </w:tabs>
        <w:spacing w:line="180" w:lineRule="auto"/>
        <w:ind w:left="-270"/>
        <w:rPr>
          <w:rFonts w:ascii="Arial Black" w:hAnsi="Arial Black"/>
          <w:b/>
          <w:bCs/>
          <w:sz w:val="68"/>
          <w:szCs w:val="68"/>
          <w:lang w:val="fr-CA"/>
        </w:rPr>
      </w:pPr>
      <w:bookmarkStart w:id="0" w:name="_Hlk111709282"/>
      <w:bookmarkEnd w:id="0"/>
      <w:r w:rsidRPr="002404A8">
        <w:rPr>
          <w:rFonts w:ascii="Arial Black" w:hAnsi="Arial Black"/>
          <w:b/>
          <w:bCs/>
          <w:sz w:val="68"/>
          <w:szCs w:val="68"/>
          <w:lang w:val="fr-CA"/>
        </w:rPr>
        <w:t>Soins de santé</w:t>
      </w:r>
    </w:p>
    <w:p w14:paraId="416F497E" w14:textId="77777777" w:rsidR="00807D99" w:rsidRPr="002404A8" w:rsidRDefault="00807D99" w:rsidP="00C61F65">
      <w:pPr>
        <w:tabs>
          <w:tab w:val="left" w:pos="-270"/>
        </w:tabs>
        <w:spacing w:line="180" w:lineRule="auto"/>
        <w:ind w:left="-270"/>
        <w:rPr>
          <w:rFonts w:ascii="Arial Black" w:hAnsi="Arial Black"/>
          <w:b/>
          <w:bCs/>
          <w:sz w:val="56"/>
          <w:szCs w:val="56"/>
          <w:lang w:val="fr-CA"/>
        </w:rPr>
      </w:pPr>
    </w:p>
    <w:p w14:paraId="6563378B" w14:textId="75289607" w:rsidR="00C03F28" w:rsidRPr="002404A8" w:rsidRDefault="00C61F65">
      <w:pPr>
        <w:tabs>
          <w:tab w:val="left" w:pos="-270"/>
        </w:tabs>
        <w:ind w:left="-270"/>
        <w:rPr>
          <w:lang w:val="fr-CA"/>
        </w:rPr>
      </w:pPr>
      <w:r w:rsidRPr="002404A8">
        <w:rPr>
          <w:rFonts w:ascii="Arial Black" w:hAnsi="Arial Black"/>
          <w:b/>
          <w:bCs/>
          <w:sz w:val="36"/>
          <w:szCs w:val="28"/>
          <w:lang w:val="fr-CA"/>
        </w:rPr>
        <w:t xml:space="preserve">Connaissez vos droits </w:t>
      </w:r>
      <w:r w:rsidRPr="002404A8">
        <w:rPr>
          <w:rFonts w:ascii="Arial Black" w:hAnsi="Arial Black"/>
          <w:sz w:val="36"/>
          <w:szCs w:val="28"/>
          <w:lang w:val="fr-CA"/>
        </w:rPr>
        <w:t>- Manuel d'information juridique</w:t>
      </w:r>
    </w:p>
    <w:p w14:paraId="2A56C85B" w14:textId="311084E7" w:rsidR="00C61F65" w:rsidRPr="002404A8" w:rsidRDefault="00A53B04" w:rsidP="00C61F65">
      <w:pPr>
        <w:pStyle w:val="NoSpacing"/>
        <w:rPr>
          <w:b/>
          <w:lang w:val="fr-CA"/>
        </w:rPr>
      </w:pPr>
      <w:r w:rsidRPr="002404A8">
        <w:rPr>
          <w:b/>
          <w:bCs/>
          <w:noProof/>
          <w:lang w:val="fr-CA" w:eastAsia="en-CA"/>
        </w:rPr>
        <w:drawing>
          <wp:anchor distT="0" distB="0" distL="114300" distR="114300" simplePos="0" relativeHeight="251656704" behindDoc="1" locked="0" layoutInCell="1" allowOverlap="1" wp14:anchorId="7F168DA6" wp14:editId="256DCE98">
            <wp:simplePos x="0" y="0"/>
            <wp:positionH relativeFrom="page">
              <wp:posOffset>0</wp:posOffset>
            </wp:positionH>
            <wp:positionV relativeFrom="page">
              <wp:posOffset>2390775</wp:posOffset>
            </wp:positionV>
            <wp:extent cx="7762240" cy="5791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62240" cy="5791200"/>
                    </a:xfrm>
                    <a:prstGeom prst="rect">
                      <a:avLst/>
                    </a:prstGeom>
                  </pic:spPr>
                </pic:pic>
              </a:graphicData>
            </a:graphic>
            <wp14:sizeRelH relativeFrom="margin">
              <wp14:pctWidth>0</wp14:pctWidth>
            </wp14:sizeRelH>
            <wp14:sizeRelV relativeFrom="margin">
              <wp14:pctHeight>0</wp14:pctHeight>
            </wp14:sizeRelV>
          </wp:anchor>
        </w:drawing>
      </w:r>
    </w:p>
    <w:p w14:paraId="5E51245F" w14:textId="77777777" w:rsidR="00C61F65" w:rsidRPr="002404A8" w:rsidRDefault="00C61F65" w:rsidP="00C61F65">
      <w:pPr>
        <w:pStyle w:val="NoSpacing"/>
        <w:rPr>
          <w:b/>
          <w:lang w:val="fr-CA"/>
        </w:rPr>
      </w:pPr>
    </w:p>
    <w:p w14:paraId="69ED3E21" w14:textId="77777777" w:rsidR="00C61F65" w:rsidRPr="002404A8" w:rsidRDefault="00C61F65" w:rsidP="00C61F65">
      <w:pPr>
        <w:pStyle w:val="NoSpacing"/>
        <w:rPr>
          <w:b/>
          <w:lang w:val="fr-CA"/>
        </w:rPr>
      </w:pPr>
    </w:p>
    <w:p w14:paraId="4D756E3A" w14:textId="77777777" w:rsidR="00C61F65" w:rsidRPr="002404A8" w:rsidRDefault="00C61F65" w:rsidP="00C61F65">
      <w:pPr>
        <w:pStyle w:val="NoSpacing"/>
        <w:rPr>
          <w:b/>
          <w:lang w:val="fr-CA"/>
        </w:rPr>
      </w:pPr>
    </w:p>
    <w:p w14:paraId="2D1272AD" w14:textId="77777777" w:rsidR="00C61F65" w:rsidRPr="002404A8" w:rsidRDefault="00C61F65" w:rsidP="00C61F65">
      <w:pPr>
        <w:pStyle w:val="NoSpacing"/>
        <w:rPr>
          <w:b/>
          <w:lang w:val="fr-CA"/>
        </w:rPr>
      </w:pPr>
    </w:p>
    <w:p w14:paraId="37C614E4" w14:textId="77777777" w:rsidR="00C61F65" w:rsidRPr="002404A8" w:rsidRDefault="00C61F65" w:rsidP="00C61F65">
      <w:pPr>
        <w:pStyle w:val="NoSpacing"/>
        <w:rPr>
          <w:b/>
          <w:lang w:val="fr-CA"/>
        </w:rPr>
      </w:pPr>
    </w:p>
    <w:p w14:paraId="451C3197" w14:textId="77777777" w:rsidR="00C61F65" w:rsidRPr="002404A8" w:rsidRDefault="00C61F65" w:rsidP="00C61F65">
      <w:pPr>
        <w:pStyle w:val="NoSpacing"/>
        <w:rPr>
          <w:b/>
          <w:lang w:val="fr-CA"/>
        </w:rPr>
      </w:pPr>
    </w:p>
    <w:p w14:paraId="65A741A0" w14:textId="77777777" w:rsidR="00C61F65" w:rsidRPr="002404A8" w:rsidRDefault="00C61F65" w:rsidP="00C61F65">
      <w:pPr>
        <w:pStyle w:val="NoSpacing"/>
        <w:rPr>
          <w:b/>
          <w:lang w:val="fr-CA"/>
        </w:rPr>
      </w:pPr>
    </w:p>
    <w:p w14:paraId="5C8D73CF" w14:textId="77777777" w:rsidR="00C61F65" w:rsidRPr="002404A8" w:rsidRDefault="00C61F65" w:rsidP="00C61F65">
      <w:pPr>
        <w:pStyle w:val="NoSpacing"/>
        <w:rPr>
          <w:b/>
          <w:lang w:val="fr-CA"/>
        </w:rPr>
      </w:pPr>
    </w:p>
    <w:p w14:paraId="39A0C07D" w14:textId="77777777" w:rsidR="00C61F65" w:rsidRPr="002404A8" w:rsidRDefault="00C61F65" w:rsidP="00C61F65">
      <w:pPr>
        <w:pStyle w:val="NoSpacing"/>
        <w:rPr>
          <w:b/>
          <w:lang w:val="fr-CA"/>
        </w:rPr>
      </w:pPr>
    </w:p>
    <w:p w14:paraId="670551A7" w14:textId="77777777" w:rsidR="00C61F65" w:rsidRPr="002404A8" w:rsidRDefault="00C61F65" w:rsidP="00C61F65">
      <w:pPr>
        <w:pStyle w:val="NoSpacing"/>
        <w:rPr>
          <w:b/>
          <w:lang w:val="fr-CA"/>
        </w:rPr>
      </w:pPr>
    </w:p>
    <w:p w14:paraId="521A5021" w14:textId="77777777" w:rsidR="00C61F65" w:rsidRPr="002404A8" w:rsidRDefault="00C61F65" w:rsidP="00C61F65">
      <w:pPr>
        <w:pStyle w:val="NoSpacing"/>
        <w:rPr>
          <w:b/>
          <w:lang w:val="fr-CA"/>
        </w:rPr>
      </w:pPr>
    </w:p>
    <w:p w14:paraId="5680E15F" w14:textId="77777777" w:rsidR="00C61F65" w:rsidRPr="002404A8" w:rsidRDefault="00C61F65" w:rsidP="00C61F65">
      <w:pPr>
        <w:pStyle w:val="NoSpacing"/>
        <w:rPr>
          <w:b/>
          <w:lang w:val="fr-CA"/>
        </w:rPr>
      </w:pPr>
    </w:p>
    <w:p w14:paraId="2952DC1E" w14:textId="77777777" w:rsidR="00C61F65" w:rsidRPr="002404A8" w:rsidRDefault="00C61F65" w:rsidP="00C61F65">
      <w:pPr>
        <w:pStyle w:val="NoSpacing"/>
        <w:rPr>
          <w:b/>
          <w:lang w:val="fr-CA"/>
        </w:rPr>
      </w:pPr>
    </w:p>
    <w:p w14:paraId="6AD3463C" w14:textId="77777777" w:rsidR="00C61F65" w:rsidRPr="002404A8" w:rsidRDefault="00C61F65" w:rsidP="00C61F65">
      <w:pPr>
        <w:pStyle w:val="NoSpacing"/>
        <w:rPr>
          <w:b/>
          <w:lang w:val="fr-CA"/>
        </w:rPr>
      </w:pPr>
    </w:p>
    <w:p w14:paraId="463A55BF" w14:textId="77777777" w:rsidR="00C61F65" w:rsidRPr="002404A8" w:rsidRDefault="00C61F65" w:rsidP="00C61F65">
      <w:pPr>
        <w:pStyle w:val="NoSpacing"/>
        <w:rPr>
          <w:b/>
          <w:lang w:val="fr-CA"/>
        </w:rPr>
      </w:pPr>
    </w:p>
    <w:p w14:paraId="46F8543B" w14:textId="77777777" w:rsidR="00C61F65" w:rsidRPr="002404A8" w:rsidRDefault="00C61F65" w:rsidP="00C61F65">
      <w:pPr>
        <w:pStyle w:val="NoSpacing"/>
        <w:rPr>
          <w:b/>
          <w:lang w:val="fr-CA"/>
        </w:rPr>
      </w:pPr>
    </w:p>
    <w:p w14:paraId="3FC43F17" w14:textId="77777777" w:rsidR="00C61F65" w:rsidRPr="002404A8" w:rsidRDefault="00C61F65" w:rsidP="00C61F65">
      <w:pPr>
        <w:pStyle w:val="NoSpacing"/>
        <w:rPr>
          <w:b/>
          <w:lang w:val="fr-CA"/>
        </w:rPr>
      </w:pPr>
    </w:p>
    <w:p w14:paraId="66B51F28" w14:textId="77777777" w:rsidR="00C61F65" w:rsidRPr="002404A8" w:rsidRDefault="00C61F65" w:rsidP="00C61F65">
      <w:pPr>
        <w:pStyle w:val="NoSpacing"/>
        <w:rPr>
          <w:b/>
          <w:lang w:val="fr-CA"/>
        </w:rPr>
      </w:pPr>
    </w:p>
    <w:p w14:paraId="4D793E83" w14:textId="77777777" w:rsidR="00C61F65" w:rsidRPr="002404A8" w:rsidRDefault="00C61F65" w:rsidP="00C61F65">
      <w:pPr>
        <w:pStyle w:val="NoSpacing"/>
        <w:rPr>
          <w:b/>
          <w:lang w:val="fr-CA"/>
        </w:rPr>
      </w:pPr>
    </w:p>
    <w:p w14:paraId="3F600088" w14:textId="77777777" w:rsidR="00C61F65" w:rsidRPr="002404A8" w:rsidRDefault="00C61F65" w:rsidP="00C61F65">
      <w:pPr>
        <w:pStyle w:val="NoSpacing"/>
        <w:rPr>
          <w:b/>
          <w:lang w:val="fr-CA"/>
        </w:rPr>
      </w:pPr>
    </w:p>
    <w:p w14:paraId="61012C2F" w14:textId="77777777" w:rsidR="00C61F65" w:rsidRPr="002404A8" w:rsidRDefault="00C61F65" w:rsidP="00C61F65">
      <w:pPr>
        <w:pStyle w:val="NoSpacing"/>
        <w:rPr>
          <w:b/>
          <w:lang w:val="fr-CA"/>
        </w:rPr>
      </w:pPr>
    </w:p>
    <w:p w14:paraId="0508EB8F" w14:textId="77777777" w:rsidR="00C61F65" w:rsidRPr="002404A8" w:rsidRDefault="00C61F65" w:rsidP="00C61F65">
      <w:pPr>
        <w:pStyle w:val="NoSpacing"/>
        <w:rPr>
          <w:b/>
          <w:lang w:val="fr-CA"/>
        </w:rPr>
      </w:pPr>
    </w:p>
    <w:p w14:paraId="42417051" w14:textId="77777777" w:rsidR="00C61F65" w:rsidRPr="002404A8" w:rsidRDefault="00C61F65" w:rsidP="00C61F65">
      <w:pPr>
        <w:pStyle w:val="NoSpacing"/>
        <w:rPr>
          <w:b/>
          <w:lang w:val="fr-CA"/>
        </w:rPr>
      </w:pPr>
    </w:p>
    <w:p w14:paraId="637EA313" w14:textId="77777777" w:rsidR="00C61F65" w:rsidRPr="002404A8" w:rsidRDefault="00C61F65" w:rsidP="00C61F65">
      <w:pPr>
        <w:pStyle w:val="NoSpacing"/>
        <w:rPr>
          <w:b/>
          <w:lang w:val="fr-CA"/>
        </w:rPr>
      </w:pPr>
    </w:p>
    <w:p w14:paraId="0C42ECF7" w14:textId="77777777" w:rsidR="00C61F65" w:rsidRPr="002404A8" w:rsidRDefault="00C61F65" w:rsidP="00C61F65">
      <w:pPr>
        <w:pStyle w:val="NoSpacing"/>
        <w:rPr>
          <w:b/>
          <w:lang w:val="fr-CA"/>
        </w:rPr>
      </w:pPr>
    </w:p>
    <w:p w14:paraId="7E898A21" w14:textId="77777777" w:rsidR="00C61F65" w:rsidRPr="002404A8" w:rsidRDefault="00C61F65" w:rsidP="00C61F65">
      <w:pPr>
        <w:pStyle w:val="NoSpacing"/>
        <w:rPr>
          <w:b/>
          <w:lang w:val="fr-CA"/>
        </w:rPr>
      </w:pPr>
    </w:p>
    <w:p w14:paraId="7D852259" w14:textId="77777777" w:rsidR="00C61F65" w:rsidRPr="002404A8" w:rsidRDefault="00C61F65" w:rsidP="00C61F65">
      <w:pPr>
        <w:pStyle w:val="NoSpacing"/>
        <w:rPr>
          <w:b/>
          <w:lang w:val="fr-CA"/>
        </w:rPr>
      </w:pPr>
    </w:p>
    <w:p w14:paraId="7783B507" w14:textId="77777777" w:rsidR="00C61F65" w:rsidRPr="002404A8" w:rsidRDefault="00C61F65" w:rsidP="00C61F65">
      <w:pPr>
        <w:pStyle w:val="NoSpacing"/>
        <w:rPr>
          <w:b/>
          <w:lang w:val="fr-CA"/>
        </w:rPr>
      </w:pPr>
    </w:p>
    <w:p w14:paraId="12C4C1C3" w14:textId="77777777" w:rsidR="00C61F65" w:rsidRPr="002404A8" w:rsidRDefault="00C61F65" w:rsidP="00C61F65">
      <w:pPr>
        <w:pStyle w:val="NoSpacing"/>
        <w:rPr>
          <w:b/>
          <w:lang w:val="fr-CA"/>
        </w:rPr>
      </w:pPr>
    </w:p>
    <w:p w14:paraId="2149FED4" w14:textId="77777777" w:rsidR="00C61F65" w:rsidRPr="002404A8" w:rsidRDefault="00C61F65" w:rsidP="00C61F65">
      <w:pPr>
        <w:pStyle w:val="NoSpacing"/>
        <w:rPr>
          <w:b/>
          <w:lang w:val="fr-CA"/>
        </w:rPr>
      </w:pPr>
    </w:p>
    <w:p w14:paraId="2EC1CC34" w14:textId="77777777" w:rsidR="00C61F65" w:rsidRPr="002404A8" w:rsidRDefault="00C61F65" w:rsidP="00C61F65">
      <w:pPr>
        <w:pStyle w:val="NoSpacing"/>
        <w:rPr>
          <w:b/>
          <w:lang w:val="fr-CA"/>
        </w:rPr>
      </w:pPr>
    </w:p>
    <w:p w14:paraId="5BC3C1C7" w14:textId="77777777" w:rsidR="00C61F65" w:rsidRPr="002404A8" w:rsidRDefault="00C61F65" w:rsidP="00C61F65">
      <w:pPr>
        <w:pStyle w:val="NoSpacing"/>
        <w:rPr>
          <w:b/>
          <w:lang w:val="fr-CA"/>
        </w:rPr>
      </w:pPr>
    </w:p>
    <w:p w14:paraId="5BDF7A2A" w14:textId="77777777" w:rsidR="00C03F28" w:rsidRPr="002404A8" w:rsidRDefault="00000000">
      <w:pPr>
        <w:pStyle w:val="NoSpacing"/>
        <w:rPr>
          <w:b/>
          <w:lang w:val="fr-CA"/>
        </w:rPr>
      </w:pPr>
      <w:bookmarkStart w:id="1" w:name="_Hlk111709243"/>
      <w:r w:rsidRPr="002404A8">
        <w:rPr>
          <w:b/>
          <w:lang w:val="fr-CA"/>
        </w:rPr>
        <w:t>Mars 2021</w:t>
      </w:r>
    </w:p>
    <w:p w14:paraId="275E8B67" w14:textId="77777777" w:rsidR="00807D99" w:rsidRPr="002404A8" w:rsidRDefault="00807D99" w:rsidP="00807D99">
      <w:pPr>
        <w:jc w:val="right"/>
        <w:rPr>
          <w:b/>
          <w:lang w:val="fr-CA"/>
        </w:rPr>
      </w:pPr>
      <w:r w:rsidRPr="002404A8">
        <w:rPr>
          <w:b/>
          <w:noProof/>
          <w:lang w:val="fr-CA" w:eastAsia="en-CA"/>
        </w:rPr>
        <w:drawing>
          <wp:inline distT="0" distB="0" distL="0" distR="0" wp14:anchorId="3A9CAEA1" wp14:editId="27E42FA8">
            <wp:extent cx="1219200" cy="639430"/>
            <wp:effectExtent l="0" t="0" r="0" b="8890"/>
            <wp:docPr id="4" name="Picture 4" descr="Logo for the CNIB Found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NIB Foundation_Vertical_ENG_OntarioSou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803" cy="667543"/>
                    </a:xfrm>
                    <a:prstGeom prst="rect">
                      <a:avLst/>
                    </a:prstGeom>
                  </pic:spPr>
                </pic:pic>
              </a:graphicData>
            </a:graphic>
          </wp:inline>
        </w:drawing>
      </w:r>
      <w:bookmarkEnd w:id="1"/>
    </w:p>
    <w:p w14:paraId="54FD2438" w14:textId="77777777" w:rsidR="00A33D37" w:rsidRPr="002404A8" w:rsidRDefault="00A33D37">
      <w:pPr>
        <w:spacing w:after="240" w:line="360" w:lineRule="auto"/>
        <w:rPr>
          <w:b/>
          <w:sz w:val="20"/>
          <w:szCs w:val="20"/>
          <w:lang w:val="fr-CA"/>
        </w:rPr>
      </w:pPr>
      <w:bookmarkStart w:id="2" w:name="_Hlk112153611"/>
    </w:p>
    <w:bookmarkEnd w:id="2"/>
    <w:p w14:paraId="0AF9F33C" w14:textId="77777777" w:rsidR="00B86AE8" w:rsidRPr="00B86AE8" w:rsidRDefault="00B86AE8" w:rsidP="00B86AE8">
      <w:pPr>
        <w:spacing w:after="240" w:line="360" w:lineRule="auto"/>
        <w:rPr>
          <w:b/>
          <w:sz w:val="24"/>
          <w:szCs w:val="24"/>
          <w:lang w:val="fr-CA"/>
        </w:rPr>
      </w:pPr>
      <w:r w:rsidRPr="00B86AE8">
        <w:rPr>
          <w:b/>
          <w:sz w:val="24"/>
          <w:szCs w:val="24"/>
          <w:lang w:val="fr-CA"/>
        </w:rPr>
        <w:lastRenderedPageBreak/>
        <w:t>Avis de non-responsabilité</w:t>
      </w:r>
    </w:p>
    <w:p w14:paraId="31F50589" w14:textId="77777777" w:rsidR="00B86AE8" w:rsidRPr="00B86AE8" w:rsidRDefault="00B86AE8" w:rsidP="00B86AE8">
      <w:pPr>
        <w:spacing w:after="240" w:line="360" w:lineRule="auto"/>
        <w:ind w:right="740"/>
        <w:rPr>
          <w:sz w:val="24"/>
          <w:szCs w:val="24"/>
          <w:lang w:val="fr-CA"/>
        </w:rPr>
      </w:pPr>
      <w:r w:rsidRPr="00B86AE8">
        <w:rPr>
          <w:sz w:val="24"/>
          <w:szCs w:val="24"/>
          <w:lang w:val="fr-CA"/>
        </w:rPr>
        <w:t>Ce contenu est fourni à titre d'information générale et ne constitue pas un avis juridique. Si vous avez besoin de conseils sur un problème juridique spécifique, contactez un avocat ou une clinique juridique communautaire.</w:t>
      </w:r>
    </w:p>
    <w:p w14:paraId="1FE23037" w14:textId="77777777" w:rsidR="00B86AE8" w:rsidRPr="00B86AE8" w:rsidRDefault="00B86AE8" w:rsidP="00B86AE8">
      <w:pPr>
        <w:spacing w:after="240" w:line="360" w:lineRule="auto"/>
        <w:rPr>
          <w:sz w:val="24"/>
          <w:szCs w:val="24"/>
          <w:lang w:val="fr-CA"/>
        </w:rPr>
      </w:pPr>
      <w:r w:rsidRPr="00B86AE8">
        <w:rPr>
          <w:b/>
          <w:bCs/>
          <w:sz w:val="24"/>
          <w:szCs w:val="24"/>
          <w:lang w:val="fr-CA"/>
        </w:rPr>
        <w:t>Remerciements</w:t>
      </w:r>
    </w:p>
    <w:p w14:paraId="4360607B" w14:textId="77777777" w:rsidR="00B86AE8" w:rsidRPr="00B86AE8" w:rsidRDefault="00B86AE8" w:rsidP="00B86AE8">
      <w:pPr>
        <w:tabs>
          <w:tab w:val="left" w:pos="8190"/>
        </w:tabs>
        <w:spacing w:after="240" w:line="360" w:lineRule="auto"/>
        <w:rPr>
          <w:sz w:val="24"/>
          <w:szCs w:val="24"/>
          <w:shd w:val="clear" w:color="auto" w:fill="FFFFFF"/>
          <w:lang w:val="fr-CA"/>
        </w:rPr>
      </w:pPr>
      <w:r w:rsidRPr="00B86AE8">
        <w:rPr>
          <w:sz w:val="24"/>
          <w:szCs w:val="24"/>
          <w:shd w:val="clear" w:color="auto" w:fill="FFFFFF"/>
          <w:lang w:val="fr-CA"/>
        </w:rPr>
        <w:t xml:space="preserve">Nous remercions la </w:t>
      </w:r>
      <w:hyperlink r:id="rId10" w:history="1">
        <w:r w:rsidRPr="00B86AE8">
          <w:rPr>
            <w:rStyle w:val="Hyperlink"/>
            <w:sz w:val="24"/>
            <w:szCs w:val="24"/>
            <w:lang w:val="fr-CA"/>
          </w:rPr>
          <w:t>Fondation pour le droit du Nouveau-Brunswick</w:t>
        </w:r>
      </w:hyperlink>
      <w:r w:rsidRPr="00B86AE8">
        <w:rPr>
          <w:sz w:val="24"/>
          <w:szCs w:val="24"/>
          <w:shd w:val="clear" w:color="auto" w:fill="FFFFFF"/>
          <w:lang w:val="fr-CA"/>
        </w:rPr>
        <w:t xml:space="preserve"> et </w:t>
      </w:r>
      <w:hyperlink r:id="rId11" w:history="1">
        <w:r w:rsidRPr="00B86AE8">
          <w:rPr>
            <w:rStyle w:val="Hyperlink"/>
            <w:sz w:val="24"/>
            <w:szCs w:val="24"/>
            <w:shd w:val="clear" w:color="auto" w:fill="FFFFFF"/>
            <w:lang w:val="fr-CA"/>
          </w:rPr>
          <w:t>la Fondation pour le droit de l'Ontario</w:t>
        </w:r>
      </w:hyperlink>
      <w:r w:rsidRPr="00B86AE8">
        <w:rPr>
          <w:sz w:val="24"/>
          <w:szCs w:val="24"/>
          <w:shd w:val="clear" w:color="auto" w:fill="FFFFFF"/>
          <w:lang w:val="fr-CA"/>
        </w:rPr>
        <w:t xml:space="preserve"> d'avoir rendu possible le projet Connaissez vos droits - Nouveau-Brunswick. </w:t>
      </w:r>
      <w:r w:rsidRPr="00B86AE8">
        <w:rPr>
          <w:color w:val="000000"/>
          <w:sz w:val="24"/>
          <w:szCs w:val="24"/>
          <w:lang w:val="fr-CA"/>
        </w:rPr>
        <w:t>Bien que soutenu financièrement par une subvention de la Fondation pour l'avancement du droit au Nouveau-Brunswick et une subvention du Fonds d'accès à la justice de la Fondation du droit de l'Ontario, INCA est le seul responsable de tout le contenu.</w:t>
      </w:r>
    </w:p>
    <w:p w14:paraId="636238DB" w14:textId="77777777" w:rsidR="00B86AE8" w:rsidRPr="004A40E3" w:rsidRDefault="00B86AE8" w:rsidP="00B86AE8">
      <w:pPr>
        <w:tabs>
          <w:tab w:val="left" w:pos="8190"/>
        </w:tabs>
        <w:spacing w:after="100" w:afterAutospacing="1"/>
        <w:rPr>
          <w:shd w:val="clear" w:color="auto" w:fill="FFFFFF"/>
          <w:lang w:val="fr-CA"/>
        </w:rPr>
      </w:pPr>
      <w:r w:rsidRPr="004A40E3">
        <w:rPr>
          <w:noProof/>
          <w:lang w:val="fr-CA"/>
        </w:rPr>
        <w:drawing>
          <wp:inline distT="0" distB="0" distL="0" distR="0" wp14:anchorId="4A7CB489" wp14:editId="2D26DABD">
            <wp:extent cx="3390900" cy="1247775"/>
            <wp:effectExtent l="0" t="0" r="0" b="9525"/>
            <wp:docPr id="8" name="Picture 8" descr="New Brunswick Law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Brunswick Law Found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0" cy="1247775"/>
                    </a:xfrm>
                    <a:prstGeom prst="rect">
                      <a:avLst/>
                    </a:prstGeom>
                    <a:noFill/>
                    <a:ln>
                      <a:noFill/>
                    </a:ln>
                  </pic:spPr>
                </pic:pic>
              </a:graphicData>
            </a:graphic>
          </wp:inline>
        </w:drawing>
      </w:r>
      <w:r>
        <w:rPr>
          <w:noProof/>
        </w:rPr>
        <w:drawing>
          <wp:inline distT="0" distB="0" distL="0" distR="0" wp14:anchorId="46A25EE0" wp14:editId="5E1E8586">
            <wp:extent cx="2532615" cy="1300532"/>
            <wp:effectExtent l="0" t="0" r="127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5352" cy="1332748"/>
                    </a:xfrm>
                    <a:prstGeom prst="rect">
                      <a:avLst/>
                    </a:prstGeom>
                    <a:noFill/>
                    <a:ln>
                      <a:noFill/>
                    </a:ln>
                  </pic:spPr>
                </pic:pic>
              </a:graphicData>
            </a:graphic>
          </wp:inline>
        </w:drawing>
      </w:r>
    </w:p>
    <w:p w14:paraId="4A2C1228" w14:textId="77777777" w:rsidR="00B86AE8" w:rsidRPr="00B86AE8" w:rsidRDefault="00B86AE8" w:rsidP="00B86AE8">
      <w:pPr>
        <w:tabs>
          <w:tab w:val="left" w:pos="8190"/>
        </w:tabs>
        <w:spacing w:line="360" w:lineRule="auto"/>
        <w:rPr>
          <w:sz w:val="24"/>
          <w:szCs w:val="24"/>
          <w:shd w:val="clear" w:color="auto" w:fill="FFFFFF"/>
          <w:lang w:val="fr-CA"/>
        </w:rPr>
      </w:pPr>
      <w:r w:rsidRPr="00B86AE8">
        <w:rPr>
          <w:sz w:val="24"/>
          <w:szCs w:val="24"/>
          <w:shd w:val="clear" w:color="auto" w:fill="FFFFFF"/>
          <w:lang w:val="fr-CA"/>
        </w:rPr>
        <w:t xml:space="preserve">Merci également aux merveilleuses équipes de McInnes Cooper et </w:t>
      </w:r>
      <w:proofErr w:type="gramStart"/>
      <w:r w:rsidRPr="00B86AE8">
        <w:rPr>
          <w:sz w:val="24"/>
          <w:szCs w:val="24"/>
          <w:shd w:val="clear" w:color="auto" w:fill="FFFFFF"/>
          <w:lang w:val="fr-CA"/>
        </w:rPr>
        <w:t>de Étudiant</w:t>
      </w:r>
      <w:proofErr w:type="gramEnd"/>
      <w:r w:rsidRPr="00B86AE8">
        <w:rPr>
          <w:sz w:val="24"/>
          <w:szCs w:val="24"/>
          <w:shd w:val="clear" w:color="auto" w:fill="FFFFFF"/>
          <w:lang w:val="fr-CA"/>
        </w:rPr>
        <w:t xml:space="preserve">(e)s pro </w:t>
      </w:r>
      <w:proofErr w:type="spellStart"/>
      <w:r w:rsidRPr="00B86AE8">
        <w:rPr>
          <w:sz w:val="24"/>
          <w:szCs w:val="24"/>
          <w:shd w:val="clear" w:color="auto" w:fill="FFFFFF"/>
          <w:lang w:val="fr-CA"/>
        </w:rPr>
        <w:t>bono</w:t>
      </w:r>
      <w:proofErr w:type="spellEnd"/>
      <w:r w:rsidRPr="00B86AE8">
        <w:rPr>
          <w:sz w:val="24"/>
          <w:szCs w:val="24"/>
          <w:shd w:val="clear" w:color="auto" w:fill="FFFFFF"/>
          <w:lang w:val="fr-CA"/>
        </w:rPr>
        <w:t xml:space="preserve"> du Canada pour leur dévouement et la fourniture de services de recherche et de rédaction juridiques en nature.   </w:t>
      </w:r>
    </w:p>
    <w:p w14:paraId="17C17841" w14:textId="77777777" w:rsidR="00B86AE8" w:rsidRPr="004A40E3" w:rsidRDefault="00B86AE8" w:rsidP="00B86AE8">
      <w:pPr>
        <w:tabs>
          <w:tab w:val="left" w:pos="8190"/>
        </w:tabs>
        <w:ind w:left="1440"/>
        <w:rPr>
          <w:shd w:val="clear" w:color="auto" w:fill="FFFFFF"/>
          <w:lang w:val="fr-CA"/>
        </w:rPr>
      </w:pPr>
      <w:r w:rsidRPr="004A40E3">
        <w:rPr>
          <w:noProof/>
          <w:shd w:val="clear" w:color="auto" w:fill="FFFFFF"/>
          <w:lang w:val="fr-CA"/>
        </w:rPr>
        <w:drawing>
          <wp:inline distT="0" distB="0" distL="0" distR="0" wp14:anchorId="53F550D4" wp14:editId="052AA51E">
            <wp:extent cx="4876800" cy="1533525"/>
            <wp:effectExtent l="0" t="0" r="0" b="9525"/>
            <wp:docPr id="5" name="Picture 5" descr="McInnes Cooper and Pro Bono Students Canada's respectiv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cInnes Cooper and Pro Bono Students Canada's respective log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1533525"/>
                    </a:xfrm>
                    <a:prstGeom prst="rect">
                      <a:avLst/>
                    </a:prstGeom>
                    <a:noFill/>
                    <a:ln>
                      <a:noFill/>
                    </a:ln>
                  </pic:spPr>
                </pic:pic>
              </a:graphicData>
            </a:graphic>
          </wp:inline>
        </w:drawing>
      </w:r>
    </w:p>
    <w:p w14:paraId="742F026B" w14:textId="77777777" w:rsidR="00B86AE8" w:rsidRPr="00B86AE8" w:rsidRDefault="00B86AE8" w:rsidP="00B86AE8">
      <w:pPr>
        <w:tabs>
          <w:tab w:val="left" w:pos="8190"/>
        </w:tabs>
        <w:spacing w:after="240" w:line="360" w:lineRule="auto"/>
        <w:rPr>
          <w:sz w:val="24"/>
          <w:szCs w:val="24"/>
          <w:shd w:val="clear" w:color="auto" w:fill="FFFFFF"/>
          <w:lang w:val="fr-CA"/>
        </w:rPr>
      </w:pPr>
      <w:r w:rsidRPr="00B86AE8">
        <w:rPr>
          <w:sz w:val="24"/>
          <w:szCs w:val="24"/>
          <w:shd w:val="clear" w:color="auto" w:fill="FFFFFF"/>
          <w:lang w:val="fr-CA"/>
        </w:rPr>
        <w:t xml:space="preserve">Nous remercions également les nombreux bénévoles qui ont contribué à l'élaboration de ce manuel d'information juridique, en particulier les participants du groupe de réflexion et du groupe de travail.  Pour en savoir plus sur le projet Connaissez vos droits – Nouveau-Brunswick, veuillez consulter notre </w:t>
      </w:r>
      <w:bookmarkStart w:id="3" w:name="_Hlk111556002"/>
      <w:r w:rsidRPr="00B86AE8">
        <w:rPr>
          <w:sz w:val="24"/>
          <w:szCs w:val="24"/>
          <w:shd w:val="clear" w:color="auto" w:fill="FFFFFF"/>
          <w:lang w:val="fr-CA"/>
        </w:rPr>
        <w:t xml:space="preserve">page Web </w:t>
      </w:r>
      <w:hyperlink r:id="rId15" w:history="1">
        <w:r w:rsidRPr="00B86AE8">
          <w:rPr>
            <w:rStyle w:val="Hyperlink"/>
            <w:sz w:val="24"/>
            <w:szCs w:val="24"/>
            <w:shd w:val="clear" w:color="auto" w:fill="FFFFFF"/>
            <w:lang w:val="fr-CA"/>
          </w:rPr>
          <w:t>Connaissez vos droits - Nouveau-Brunswick</w:t>
        </w:r>
      </w:hyperlink>
      <w:bookmarkEnd w:id="3"/>
      <w:r w:rsidRPr="00B86AE8">
        <w:rPr>
          <w:sz w:val="24"/>
          <w:szCs w:val="24"/>
          <w:shd w:val="clear" w:color="auto" w:fill="FFFFFF"/>
          <w:lang w:val="fr-CA"/>
        </w:rPr>
        <w:t>.</w:t>
      </w:r>
    </w:p>
    <w:p w14:paraId="5F7629F1" w14:textId="77777777" w:rsidR="003B28FC" w:rsidRPr="002404A8" w:rsidRDefault="003B28FC" w:rsidP="00C61F65">
      <w:pPr>
        <w:pStyle w:val="BodyText"/>
        <w:spacing w:after="240" w:line="360" w:lineRule="auto"/>
        <w:rPr>
          <w:lang w:val="fr-CA"/>
        </w:rPr>
        <w:sectPr w:rsidR="003B28FC" w:rsidRPr="002404A8" w:rsidSect="00C61F65">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080" w:bottom="1440" w:left="1080" w:header="0" w:footer="658" w:gutter="0"/>
          <w:pgNumType w:start="2"/>
          <w:cols w:space="720"/>
          <w:docGrid w:linePitch="299"/>
        </w:sectPr>
      </w:pPr>
    </w:p>
    <w:sdt>
      <w:sdtPr>
        <w:rPr>
          <w:rFonts w:ascii="Arial" w:eastAsia="Arial" w:hAnsi="Arial" w:cs="Arial"/>
          <w:color w:val="auto"/>
          <w:sz w:val="22"/>
          <w:szCs w:val="22"/>
          <w:lang w:val="fr-CA"/>
        </w:rPr>
        <w:id w:val="1877656019"/>
        <w:docPartObj>
          <w:docPartGallery w:val="Table of Contents"/>
          <w:docPartUnique/>
        </w:docPartObj>
      </w:sdtPr>
      <w:sdtEndPr>
        <w:rPr>
          <w:b/>
          <w:bCs/>
          <w:noProof/>
        </w:rPr>
      </w:sdtEndPr>
      <w:sdtContent>
        <w:p w14:paraId="5333F2CB" w14:textId="77777777" w:rsidR="00C03F28" w:rsidRPr="002404A8" w:rsidRDefault="00000000">
          <w:pPr>
            <w:pStyle w:val="TOCHeading"/>
            <w:tabs>
              <w:tab w:val="left" w:pos="0"/>
            </w:tabs>
            <w:spacing w:before="0" w:after="240" w:line="360" w:lineRule="auto"/>
            <w:ind w:left="4" w:hanging="4"/>
            <w:rPr>
              <w:rFonts w:ascii="Arial" w:hAnsi="Arial" w:cs="Arial"/>
              <w:b/>
              <w:bCs/>
              <w:color w:val="auto"/>
              <w:lang w:val="fr-CA"/>
            </w:rPr>
          </w:pPr>
          <w:r w:rsidRPr="002404A8">
            <w:rPr>
              <w:rFonts w:ascii="Arial" w:hAnsi="Arial" w:cs="Arial"/>
              <w:b/>
              <w:bCs/>
              <w:color w:val="auto"/>
              <w:lang w:val="fr-CA"/>
            </w:rPr>
            <w:t>Table des matières</w:t>
          </w:r>
        </w:p>
        <w:p w14:paraId="66386966" w14:textId="1DF64DC7" w:rsidR="00E66554" w:rsidRDefault="00E35858" w:rsidP="006B62B0">
          <w:pPr>
            <w:pStyle w:val="TOC1"/>
            <w:tabs>
              <w:tab w:val="right" w:leader="dot" w:pos="10070"/>
            </w:tabs>
            <w:ind w:left="0"/>
            <w:rPr>
              <w:rFonts w:asciiTheme="minorHAnsi" w:eastAsiaTheme="minorEastAsia" w:hAnsiTheme="minorHAnsi" w:cstheme="minorBidi"/>
              <w:b w:val="0"/>
              <w:bCs w:val="0"/>
              <w:noProof/>
              <w:sz w:val="22"/>
              <w:szCs w:val="22"/>
              <w:lang w:val="en-CA" w:eastAsia="en-CA"/>
            </w:rPr>
          </w:pPr>
          <w:r w:rsidRPr="002404A8">
            <w:rPr>
              <w:lang w:val="fr-CA"/>
            </w:rPr>
            <w:fldChar w:fldCharType="begin"/>
          </w:r>
          <w:r w:rsidRPr="002404A8">
            <w:rPr>
              <w:lang w:val="fr-CA"/>
            </w:rPr>
            <w:instrText xml:space="preserve"> TOC \o "1-3" \h \z \u </w:instrText>
          </w:r>
          <w:r w:rsidRPr="002404A8">
            <w:rPr>
              <w:lang w:val="fr-CA"/>
            </w:rPr>
            <w:fldChar w:fldCharType="separate"/>
          </w:r>
          <w:hyperlink w:anchor="_Toc114831746" w:history="1">
            <w:r w:rsidR="00E66554" w:rsidRPr="00CE75B5">
              <w:rPr>
                <w:rStyle w:val="Hyperlink"/>
                <w:noProof/>
                <w:lang w:val="fr-CA"/>
              </w:rPr>
              <w:t>Mes droits légaux</w:t>
            </w:r>
            <w:r w:rsidR="00E66554">
              <w:rPr>
                <w:noProof/>
                <w:webHidden/>
              </w:rPr>
              <w:tab/>
            </w:r>
            <w:r w:rsidR="00E66554">
              <w:rPr>
                <w:noProof/>
                <w:webHidden/>
              </w:rPr>
              <w:fldChar w:fldCharType="begin"/>
            </w:r>
            <w:r w:rsidR="00E66554">
              <w:rPr>
                <w:noProof/>
                <w:webHidden/>
              </w:rPr>
              <w:instrText xml:space="preserve"> PAGEREF _Toc114831746 \h </w:instrText>
            </w:r>
            <w:r w:rsidR="00E66554">
              <w:rPr>
                <w:noProof/>
                <w:webHidden/>
              </w:rPr>
            </w:r>
            <w:r w:rsidR="00E66554">
              <w:rPr>
                <w:noProof/>
                <w:webHidden/>
              </w:rPr>
              <w:fldChar w:fldCharType="separate"/>
            </w:r>
            <w:r w:rsidR="00E66554">
              <w:rPr>
                <w:noProof/>
                <w:webHidden/>
              </w:rPr>
              <w:t>6</w:t>
            </w:r>
            <w:r w:rsidR="00E66554">
              <w:rPr>
                <w:noProof/>
                <w:webHidden/>
              </w:rPr>
              <w:fldChar w:fldCharType="end"/>
            </w:r>
          </w:hyperlink>
        </w:p>
        <w:p w14:paraId="1D306891" w14:textId="1EA81DBC"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47" w:history="1">
            <w:r w:rsidR="00E66554" w:rsidRPr="00CE75B5">
              <w:rPr>
                <w:rStyle w:val="Hyperlink"/>
                <w:noProof/>
                <w:lang w:val="fr-CA"/>
              </w:rPr>
              <w:t>Q : Quels sont mes droits légaux en matière de services de santé au Nouveau-Brunswick ?</w:t>
            </w:r>
            <w:r w:rsidR="00E66554">
              <w:rPr>
                <w:noProof/>
                <w:webHidden/>
              </w:rPr>
              <w:tab/>
            </w:r>
            <w:r w:rsidR="00E66554">
              <w:rPr>
                <w:noProof/>
                <w:webHidden/>
              </w:rPr>
              <w:fldChar w:fldCharType="begin"/>
            </w:r>
            <w:r w:rsidR="00E66554">
              <w:rPr>
                <w:noProof/>
                <w:webHidden/>
              </w:rPr>
              <w:instrText xml:space="preserve"> PAGEREF _Toc114831747 \h </w:instrText>
            </w:r>
            <w:r w:rsidR="00E66554">
              <w:rPr>
                <w:noProof/>
                <w:webHidden/>
              </w:rPr>
            </w:r>
            <w:r w:rsidR="00E66554">
              <w:rPr>
                <w:noProof/>
                <w:webHidden/>
              </w:rPr>
              <w:fldChar w:fldCharType="separate"/>
            </w:r>
            <w:r w:rsidR="00E66554">
              <w:rPr>
                <w:noProof/>
                <w:webHidden/>
              </w:rPr>
              <w:t>6</w:t>
            </w:r>
            <w:r w:rsidR="00E66554">
              <w:rPr>
                <w:noProof/>
                <w:webHidden/>
              </w:rPr>
              <w:fldChar w:fldCharType="end"/>
            </w:r>
          </w:hyperlink>
        </w:p>
        <w:p w14:paraId="6528357A" w14:textId="12264587" w:rsidR="00E66554" w:rsidRDefault="00000000" w:rsidP="006B62B0">
          <w:pPr>
            <w:pStyle w:val="TOC3"/>
            <w:tabs>
              <w:tab w:val="right" w:leader="dot" w:pos="10070"/>
            </w:tabs>
            <w:ind w:left="360"/>
            <w:rPr>
              <w:rFonts w:asciiTheme="minorHAnsi" w:eastAsiaTheme="minorEastAsia" w:hAnsiTheme="minorHAnsi" w:cstheme="minorBidi"/>
              <w:noProof/>
              <w:sz w:val="22"/>
              <w:szCs w:val="22"/>
              <w:lang w:val="en-CA" w:eastAsia="en-CA"/>
            </w:rPr>
          </w:pPr>
          <w:hyperlink w:anchor="_Toc114831748" w:history="1">
            <w:r w:rsidR="00E66554" w:rsidRPr="00CE75B5">
              <w:rPr>
                <w:rStyle w:val="Hyperlink"/>
                <w:noProof/>
                <w:lang w:val="fr-CA"/>
              </w:rPr>
              <w:t>Obligation de mesures d’adaptation raisonnables et contrainte excessive</w:t>
            </w:r>
            <w:r w:rsidR="00E66554">
              <w:rPr>
                <w:noProof/>
                <w:webHidden/>
              </w:rPr>
              <w:tab/>
            </w:r>
            <w:r w:rsidR="00E66554">
              <w:rPr>
                <w:noProof/>
                <w:webHidden/>
              </w:rPr>
              <w:fldChar w:fldCharType="begin"/>
            </w:r>
            <w:r w:rsidR="00E66554">
              <w:rPr>
                <w:noProof/>
                <w:webHidden/>
              </w:rPr>
              <w:instrText xml:space="preserve"> PAGEREF _Toc114831748 \h </w:instrText>
            </w:r>
            <w:r w:rsidR="00E66554">
              <w:rPr>
                <w:noProof/>
                <w:webHidden/>
              </w:rPr>
            </w:r>
            <w:r w:rsidR="00E66554">
              <w:rPr>
                <w:noProof/>
                <w:webHidden/>
              </w:rPr>
              <w:fldChar w:fldCharType="separate"/>
            </w:r>
            <w:r w:rsidR="00E66554">
              <w:rPr>
                <w:noProof/>
                <w:webHidden/>
              </w:rPr>
              <w:t>6</w:t>
            </w:r>
            <w:r w:rsidR="00E66554">
              <w:rPr>
                <w:noProof/>
                <w:webHidden/>
              </w:rPr>
              <w:fldChar w:fldCharType="end"/>
            </w:r>
          </w:hyperlink>
        </w:p>
        <w:p w14:paraId="52986901" w14:textId="3BC3690B"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49" w:history="1">
            <w:r w:rsidR="00E66554" w:rsidRPr="00CE75B5">
              <w:rPr>
                <w:rStyle w:val="Hyperlink"/>
                <w:noProof/>
                <w:lang w:val="fr-CA"/>
              </w:rPr>
              <w:t>Q : D'où viennent mes droits légaux ?</w:t>
            </w:r>
            <w:r w:rsidR="00E66554">
              <w:rPr>
                <w:noProof/>
                <w:webHidden/>
              </w:rPr>
              <w:tab/>
            </w:r>
            <w:r w:rsidR="00E66554">
              <w:rPr>
                <w:noProof/>
                <w:webHidden/>
              </w:rPr>
              <w:fldChar w:fldCharType="begin"/>
            </w:r>
            <w:r w:rsidR="00E66554">
              <w:rPr>
                <w:noProof/>
                <w:webHidden/>
              </w:rPr>
              <w:instrText xml:space="preserve"> PAGEREF _Toc114831749 \h </w:instrText>
            </w:r>
            <w:r w:rsidR="00E66554">
              <w:rPr>
                <w:noProof/>
                <w:webHidden/>
              </w:rPr>
            </w:r>
            <w:r w:rsidR="00E66554">
              <w:rPr>
                <w:noProof/>
                <w:webHidden/>
              </w:rPr>
              <w:fldChar w:fldCharType="separate"/>
            </w:r>
            <w:r w:rsidR="00E66554">
              <w:rPr>
                <w:noProof/>
                <w:webHidden/>
              </w:rPr>
              <w:t>8</w:t>
            </w:r>
            <w:r w:rsidR="00E66554">
              <w:rPr>
                <w:noProof/>
                <w:webHidden/>
              </w:rPr>
              <w:fldChar w:fldCharType="end"/>
            </w:r>
          </w:hyperlink>
        </w:p>
        <w:p w14:paraId="3C01237B" w14:textId="4EB2EBB3"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50" w:history="1">
            <w:r w:rsidR="00E66554" w:rsidRPr="00CE75B5">
              <w:rPr>
                <w:rStyle w:val="Hyperlink"/>
                <w:noProof/>
                <w:lang w:val="fr-CA"/>
              </w:rPr>
              <w:t>Q : Qui doit se conformer aux lois sur les soins de santé du Nouveau-Brunswick ?</w:t>
            </w:r>
            <w:r w:rsidR="00E66554">
              <w:rPr>
                <w:noProof/>
                <w:webHidden/>
              </w:rPr>
              <w:tab/>
            </w:r>
            <w:r w:rsidR="00E66554">
              <w:rPr>
                <w:noProof/>
                <w:webHidden/>
              </w:rPr>
              <w:fldChar w:fldCharType="begin"/>
            </w:r>
            <w:r w:rsidR="00E66554">
              <w:rPr>
                <w:noProof/>
                <w:webHidden/>
              </w:rPr>
              <w:instrText xml:space="preserve"> PAGEREF _Toc114831750 \h </w:instrText>
            </w:r>
            <w:r w:rsidR="00E66554">
              <w:rPr>
                <w:noProof/>
                <w:webHidden/>
              </w:rPr>
            </w:r>
            <w:r w:rsidR="00E66554">
              <w:rPr>
                <w:noProof/>
                <w:webHidden/>
              </w:rPr>
              <w:fldChar w:fldCharType="separate"/>
            </w:r>
            <w:r w:rsidR="00E66554">
              <w:rPr>
                <w:noProof/>
                <w:webHidden/>
              </w:rPr>
              <w:t>9</w:t>
            </w:r>
            <w:r w:rsidR="00E66554">
              <w:rPr>
                <w:noProof/>
                <w:webHidden/>
              </w:rPr>
              <w:fldChar w:fldCharType="end"/>
            </w:r>
          </w:hyperlink>
        </w:p>
        <w:p w14:paraId="12BAF08A" w14:textId="623695FC"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51" w:history="1">
            <w:r w:rsidR="00E66554" w:rsidRPr="00CE75B5">
              <w:rPr>
                <w:rStyle w:val="Hyperlink"/>
                <w:noProof/>
                <w:lang w:val="fr-CA"/>
              </w:rPr>
              <w:t>Q : Que puis-je faire pour faire valoir mes droits ?</w:t>
            </w:r>
            <w:r w:rsidR="00E66554">
              <w:rPr>
                <w:noProof/>
                <w:webHidden/>
              </w:rPr>
              <w:tab/>
            </w:r>
            <w:r w:rsidR="00E66554">
              <w:rPr>
                <w:noProof/>
                <w:webHidden/>
              </w:rPr>
              <w:fldChar w:fldCharType="begin"/>
            </w:r>
            <w:r w:rsidR="00E66554">
              <w:rPr>
                <w:noProof/>
                <w:webHidden/>
              </w:rPr>
              <w:instrText xml:space="preserve"> PAGEREF _Toc114831751 \h </w:instrText>
            </w:r>
            <w:r w:rsidR="00E66554">
              <w:rPr>
                <w:noProof/>
                <w:webHidden/>
              </w:rPr>
            </w:r>
            <w:r w:rsidR="00E66554">
              <w:rPr>
                <w:noProof/>
                <w:webHidden/>
              </w:rPr>
              <w:fldChar w:fldCharType="separate"/>
            </w:r>
            <w:r w:rsidR="00E66554">
              <w:rPr>
                <w:noProof/>
                <w:webHidden/>
              </w:rPr>
              <w:t>9</w:t>
            </w:r>
            <w:r w:rsidR="00E66554">
              <w:rPr>
                <w:noProof/>
                <w:webHidden/>
              </w:rPr>
              <w:fldChar w:fldCharType="end"/>
            </w:r>
          </w:hyperlink>
        </w:p>
        <w:p w14:paraId="28AAA338" w14:textId="06C08C46" w:rsidR="00E66554" w:rsidRDefault="00000000" w:rsidP="006B62B0">
          <w:pPr>
            <w:pStyle w:val="TOC1"/>
            <w:tabs>
              <w:tab w:val="right" w:leader="dot" w:pos="10070"/>
            </w:tabs>
            <w:ind w:left="0"/>
            <w:rPr>
              <w:rFonts w:asciiTheme="minorHAnsi" w:eastAsiaTheme="minorEastAsia" w:hAnsiTheme="minorHAnsi" w:cstheme="minorBidi"/>
              <w:b w:val="0"/>
              <w:bCs w:val="0"/>
              <w:noProof/>
              <w:sz w:val="22"/>
              <w:szCs w:val="22"/>
              <w:lang w:val="en-CA" w:eastAsia="en-CA"/>
            </w:rPr>
          </w:pPr>
          <w:hyperlink w:anchor="_Toc114831752" w:history="1">
            <w:r w:rsidR="00E66554" w:rsidRPr="00CE75B5">
              <w:rPr>
                <w:rStyle w:val="Hyperlink"/>
                <w:noProof/>
                <w:lang w:val="fr-CA"/>
              </w:rPr>
              <w:t>Scénarios courants</w:t>
            </w:r>
            <w:r w:rsidR="00E66554">
              <w:rPr>
                <w:noProof/>
                <w:webHidden/>
              </w:rPr>
              <w:tab/>
            </w:r>
            <w:r w:rsidR="00E66554">
              <w:rPr>
                <w:noProof/>
                <w:webHidden/>
              </w:rPr>
              <w:fldChar w:fldCharType="begin"/>
            </w:r>
            <w:r w:rsidR="00E66554">
              <w:rPr>
                <w:noProof/>
                <w:webHidden/>
              </w:rPr>
              <w:instrText xml:space="preserve"> PAGEREF _Toc114831752 \h </w:instrText>
            </w:r>
            <w:r w:rsidR="00E66554">
              <w:rPr>
                <w:noProof/>
                <w:webHidden/>
              </w:rPr>
            </w:r>
            <w:r w:rsidR="00E66554">
              <w:rPr>
                <w:noProof/>
                <w:webHidden/>
              </w:rPr>
              <w:fldChar w:fldCharType="separate"/>
            </w:r>
            <w:r w:rsidR="00E66554">
              <w:rPr>
                <w:noProof/>
                <w:webHidden/>
              </w:rPr>
              <w:t>11</w:t>
            </w:r>
            <w:r w:rsidR="00E66554">
              <w:rPr>
                <w:noProof/>
                <w:webHidden/>
              </w:rPr>
              <w:fldChar w:fldCharType="end"/>
            </w:r>
          </w:hyperlink>
        </w:p>
        <w:p w14:paraId="354460F4" w14:textId="03DEAABE" w:rsidR="00E66554" w:rsidRDefault="00000000" w:rsidP="006B62B0">
          <w:pPr>
            <w:pStyle w:val="TOC2"/>
            <w:tabs>
              <w:tab w:val="right" w:leader="dot" w:pos="10070"/>
            </w:tabs>
            <w:ind w:left="90"/>
            <w:rPr>
              <w:rFonts w:asciiTheme="minorHAnsi" w:eastAsiaTheme="minorEastAsia" w:hAnsiTheme="minorHAnsi" w:cstheme="minorBidi"/>
              <w:b w:val="0"/>
              <w:bCs w:val="0"/>
              <w:noProof/>
              <w:sz w:val="22"/>
              <w:szCs w:val="22"/>
              <w:lang w:val="en-CA" w:eastAsia="en-CA"/>
            </w:rPr>
          </w:pPr>
          <w:hyperlink w:anchor="_Toc114831753" w:history="1">
            <w:r w:rsidR="00E66554" w:rsidRPr="00CE75B5">
              <w:rPr>
                <w:rStyle w:val="Hyperlink"/>
                <w:noProof/>
                <w:lang w:val="fr-CA"/>
              </w:rPr>
              <w:t>Informations et procédures inaccessibles</w:t>
            </w:r>
            <w:r w:rsidR="00E66554">
              <w:rPr>
                <w:noProof/>
                <w:webHidden/>
              </w:rPr>
              <w:tab/>
            </w:r>
            <w:r w:rsidR="00E66554">
              <w:rPr>
                <w:noProof/>
                <w:webHidden/>
              </w:rPr>
              <w:fldChar w:fldCharType="begin"/>
            </w:r>
            <w:r w:rsidR="00E66554">
              <w:rPr>
                <w:noProof/>
                <w:webHidden/>
              </w:rPr>
              <w:instrText xml:space="preserve"> PAGEREF _Toc114831753 \h </w:instrText>
            </w:r>
            <w:r w:rsidR="00E66554">
              <w:rPr>
                <w:noProof/>
                <w:webHidden/>
              </w:rPr>
            </w:r>
            <w:r w:rsidR="00E66554">
              <w:rPr>
                <w:noProof/>
                <w:webHidden/>
              </w:rPr>
              <w:fldChar w:fldCharType="separate"/>
            </w:r>
            <w:r w:rsidR="00E66554">
              <w:rPr>
                <w:noProof/>
                <w:webHidden/>
              </w:rPr>
              <w:t>11</w:t>
            </w:r>
            <w:r w:rsidR="00E66554">
              <w:rPr>
                <w:noProof/>
                <w:webHidden/>
              </w:rPr>
              <w:fldChar w:fldCharType="end"/>
            </w:r>
          </w:hyperlink>
        </w:p>
        <w:p w14:paraId="1B4840AB" w14:textId="5502F262"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54" w:history="1">
            <w:r w:rsidR="00E66554" w:rsidRPr="00CE75B5">
              <w:rPr>
                <w:rStyle w:val="Hyperlink"/>
                <w:noProof/>
                <w:lang w:val="fr-CA"/>
              </w:rPr>
              <w:t>Q : On m'a demandé de remplir des formulaires médicaux qui ne sont pas dans un format accessible. Que puis-je faire ?</w:t>
            </w:r>
            <w:r w:rsidR="00E66554">
              <w:rPr>
                <w:noProof/>
                <w:webHidden/>
              </w:rPr>
              <w:tab/>
            </w:r>
            <w:r w:rsidR="00E66554">
              <w:rPr>
                <w:noProof/>
                <w:webHidden/>
              </w:rPr>
              <w:fldChar w:fldCharType="begin"/>
            </w:r>
            <w:r w:rsidR="00E66554">
              <w:rPr>
                <w:noProof/>
                <w:webHidden/>
              </w:rPr>
              <w:instrText xml:space="preserve"> PAGEREF _Toc114831754 \h </w:instrText>
            </w:r>
            <w:r w:rsidR="00E66554">
              <w:rPr>
                <w:noProof/>
                <w:webHidden/>
              </w:rPr>
            </w:r>
            <w:r w:rsidR="00E66554">
              <w:rPr>
                <w:noProof/>
                <w:webHidden/>
              </w:rPr>
              <w:fldChar w:fldCharType="separate"/>
            </w:r>
            <w:r w:rsidR="00E66554">
              <w:rPr>
                <w:noProof/>
                <w:webHidden/>
              </w:rPr>
              <w:t>11</w:t>
            </w:r>
            <w:r w:rsidR="00E66554">
              <w:rPr>
                <w:noProof/>
                <w:webHidden/>
              </w:rPr>
              <w:fldChar w:fldCharType="end"/>
            </w:r>
          </w:hyperlink>
        </w:p>
        <w:p w14:paraId="3DE5934C" w14:textId="027AC8C8"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55" w:history="1">
            <w:r w:rsidR="00E66554" w:rsidRPr="00CE75B5">
              <w:rPr>
                <w:rStyle w:val="Hyperlink"/>
                <w:noProof/>
                <w:lang w:val="fr-CA"/>
              </w:rPr>
              <w:t>Q : Je dois voir un médecin, mais la salle d'attente de la clinique médicale a une file d'attente inaccessible (p. ex., prendre un système de numéros). Que puis-je faire ?</w:t>
            </w:r>
            <w:r w:rsidR="00E66554">
              <w:rPr>
                <w:noProof/>
                <w:webHidden/>
              </w:rPr>
              <w:tab/>
            </w:r>
            <w:r w:rsidR="00E66554">
              <w:rPr>
                <w:noProof/>
                <w:webHidden/>
              </w:rPr>
              <w:fldChar w:fldCharType="begin"/>
            </w:r>
            <w:r w:rsidR="00E66554">
              <w:rPr>
                <w:noProof/>
                <w:webHidden/>
              </w:rPr>
              <w:instrText xml:space="preserve"> PAGEREF _Toc114831755 \h </w:instrText>
            </w:r>
            <w:r w:rsidR="00E66554">
              <w:rPr>
                <w:noProof/>
                <w:webHidden/>
              </w:rPr>
            </w:r>
            <w:r w:rsidR="00E66554">
              <w:rPr>
                <w:noProof/>
                <w:webHidden/>
              </w:rPr>
              <w:fldChar w:fldCharType="separate"/>
            </w:r>
            <w:r w:rsidR="00E66554">
              <w:rPr>
                <w:noProof/>
                <w:webHidden/>
              </w:rPr>
              <w:t>12</w:t>
            </w:r>
            <w:r w:rsidR="00E66554">
              <w:rPr>
                <w:noProof/>
                <w:webHidden/>
              </w:rPr>
              <w:fldChar w:fldCharType="end"/>
            </w:r>
          </w:hyperlink>
        </w:p>
        <w:p w14:paraId="2B50A6C6" w14:textId="3D82D543"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56" w:history="1">
            <w:r w:rsidR="00E66554" w:rsidRPr="00CE75B5">
              <w:rPr>
                <w:rStyle w:val="Hyperlink"/>
                <w:noProof/>
                <w:lang w:val="fr-CA"/>
              </w:rPr>
              <w:t>Q : On m'a dit que je devais rencontrer un médecin spécialiste à l'extérieur de la province, car le service dont j'ai besoin n'existe pas au Nouveau-Brunswick.  En raison de ma perte de vision, j'ai besoin d'une personne de soutien pour m'accompagner.  Qui doit payer mes frais de déplacement et les frais de déplacement de ma personne de soutien ?</w:t>
            </w:r>
            <w:r w:rsidR="00E66554">
              <w:rPr>
                <w:noProof/>
                <w:webHidden/>
              </w:rPr>
              <w:tab/>
            </w:r>
            <w:r w:rsidR="00E66554">
              <w:rPr>
                <w:noProof/>
                <w:webHidden/>
              </w:rPr>
              <w:fldChar w:fldCharType="begin"/>
            </w:r>
            <w:r w:rsidR="00E66554">
              <w:rPr>
                <w:noProof/>
                <w:webHidden/>
              </w:rPr>
              <w:instrText xml:space="preserve"> PAGEREF _Toc114831756 \h </w:instrText>
            </w:r>
            <w:r w:rsidR="00E66554">
              <w:rPr>
                <w:noProof/>
                <w:webHidden/>
              </w:rPr>
            </w:r>
            <w:r w:rsidR="00E66554">
              <w:rPr>
                <w:noProof/>
                <w:webHidden/>
              </w:rPr>
              <w:fldChar w:fldCharType="separate"/>
            </w:r>
            <w:r w:rsidR="00E66554">
              <w:rPr>
                <w:noProof/>
                <w:webHidden/>
              </w:rPr>
              <w:t>12</w:t>
            </w:r>
            <w:r w:rsidR="00E66554">
              <w:rPr>
                <w:noProof/>
                <w:webHidden/>
              </w:rPr>
              <w:fldChar w:fldCharType="end"/>
            </w:r>
          </w:hyperlink>
        </w:p>
        <w:p w14:paraId="501ABD70" w14:textId="0CDBAD4A"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57" w:history="1">
            <w:r w:rsidR="00E66554" w:rsidRPr="00CE75B5">
              <w:rPr>
                <w:rStyle w:val="Hyperlink"/>
                <w:noProof/>
                <w:lang w:val="fr-CA"/>
              </w:rPr>
              <w:t>Q : Lorsqu'on me prescrit des médicaments, on me donne des instructions et des informations dans un format inaccessible. Que puis-je faire ?</w:t>
            </w:r>
            <w:r w:rsidR="00E66554">
              <w:rPr>
                <w:noProof/>
                <w:webHidden/>
              </w:rPr>
              <w:tab/>
            </w:r>
            <w:r w:rsidR="00E66554">
              <w:rPr>
                <w:noProof/>
                <w:webHidden/>
              </w:rPr>
              <w:fldChar w:fldCharType="begin"/>
            </w:r>
            <w:r w:rsidR="00E66554">
              <w:rPr>
                <w:noProof/>
                <w:webHidden/>
              </w:rPr>
              <w:instrText xml:space="preserve"> PAGEREF _Toc114831757 \h </w:instrText>
            </w:r>
            <w:r w:rsidR="00E66554">
              <w:rPr>
                <w:noProof/>
                <w:webHidden/>
              </w:rPr>
            </w:r>
            <w:r w:rsidR="00E66554">
              <w:rPr>
                <w:noProof/>
                <w:webHidden/>
              </w:rPr>
              <w:fldChar w:fldCharType="separate"/>
            </w:r>
            <w:r w:rsidR="00E66554">
              <w:rPr>
                <w:noProof/>
                <w:webHidden/>
              </w:rPr>
              <w:t>13</w:t>
            </w:r>
            <w:r w:rsidR="00E66554">
              <w:rPr>
                <w:noProof/>
                <w:webHidden/>
              </w:rPr>
              <w:fldChar w:fldCharType="end"/>
            </w:r>
          </w:hyperlink>
        </w:p>
        <w:p w14:paraId="2CE264C7" w14:textId="65CD57D0"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58" w:history="1">
            <w:r w:rsidR="00E66554" w:rsidRPr="00CE75B5">
              <w:rPr>
                <w:rStyle w:val="Hyperlink"/>
                <w:noProof/>
                <w:lang w:val="fr-CA"/>
              </w:rPr>
              <w:t xml:space="preserve">Q : </w:t>
            </w:r>
            <w:r w:rsidR="00E66554" w:rsidRPr="00CE75B5">
              <w:rPr>
                <w:rStyle w:val="Hyperlink"/>
                <w:noProof/>
                <w:lang w:val="fr-CA" w:eastAsia="en-GB"/>
              </w:rPr>
              <w:t>Lorsque je me rends à l'hôpital, j'ai du mal à me déplacer à l'intérieur du bâtiment, car les flèches au sol ne sont pas tactiles et la signalisation est inaccessible. Parfois, cela m'a amené à être en retard à des rendez-vous ou à des interventions. Que puis-je faire ?</w:t>
            </w:r>
            <w:r w:rsidR="00E66554">
              <w:rPr>
                <w:noProof/>
                <w:webHidden/>
              </w:rPr>
              <w:tab/>
            </w:r>
            <w:r w:rsidR="00E66554">
              <w:rPr>
                <w:noProof/>
                <w:webHidden/>
              </w:rPr>
              <w:fldChar w:fldCharType="begin"/>
            </w:r>
            <w:r w:rsidR="00E66554">
              <w:rPr>
                <w:noProof/>
                <w:webHidden/>
              </w:rPr>
              <w:instrText xml:space="preserve"> PAGEREF _Toc114831758 \h </w:instrText>
            </w:r>
            <w:r w:rsidR="00E66554">
              <w:rPr>
                <w:noProof/>
                <w:webHidden/>
              </w:rPr>
            </w:r>
            <w:r w:rsidR="00E66554">
              <w:rPr>
                <w:noProof/>
                <w:webHidden/>
              </w:rPr>
              <w:fldChar w:fldCharType="separate"/>
            </w:r>
            <w:r w:rsidR="00E66554">
              <w:rPr>
                <w:noProof/>
                <w:webHidden/>
              </w:rPr>
              <w:t>15</w:t>
            </w:r>
            <w:r w:rsidR="00E66554">
              <w:rPr>
                <w:noProof/>
                <w:webHidden/>
              </w:rPr>
              <w:fldChar w:fldCharType="end"/>
            </w:r>
          </w:hyperlink>
        </w:p>
        <w:p w14:paraId="04410023" w14:textId="6C99DD6F" w:rsidR="00E66554" w:rsidRDefault="00000000" w:rsidP="006B62B0">
          <w:pPr>
            <w:pStyle w:val="TOC2"/>
            <w:tabs>
              <w:tab w:val="right" w:leader="dot" w:pos="10070"/>
            </w:tabs>
            <w:ind w:left="90"/>
            <w:rPr>
              <w:rFonts w:asciiTheme="minorHAnsi" w:eastAsiaTheme="minorEastAsia" w:hAnsiTheme="minorHAnsi" w:cstheme="minorBidi"/>
              <w:b w:val="0"/>
              <w:bCs w:val="0"/>
              <w:noProof/>
              <w:sz w:val="22"/>
              <w:szCs w:val="22"/>
              <w:lang w:val="en-CA" w:eastAsia="en-CA"/>
            </w:rPr>
          </w:pPr>
          <w:hyperlink w:anchor="_Toc114831759" w:history="1">
            <w:r w:rsidR="00E66554" w:rsidRPr="00CE75B5">
              <w:rPr>
                <w:rStyle w:val="Hyperlink"/>
                <w:noProof/>
                <w:lang w:val="fr-CA"/>
              </w:rPr>
              <w:t>Mauvaise étiquette</w:t>
            </w:r>
            <w:r w:rsidR="00E66554">
              <w:rPr>
                <w:noProof/>
                <w:webHidden/>
              </w:rPr>
              <w:tab/>
            </w:r>
            <w:r w:rsidR="00E66554">
              <w:rPr>
                <w:noProof/>
                <w:webHidden/>
              </w:rPr>
              <w:fldChar w:fldCharType="begin"/>
            </w:r>
            <w:r w:rsidR="00E66554">
              <w:rPr>
                <w:noProof/>
                <w:webHidden/>
              </w:rPr>
              <w:instrText xml:space="preserve"> PAGEREF _Toc114831759 \h </w:instrText>
            </w:r>
            <w:r w:rsidR="00E66554">
              <w:rPr>
                <w:noProof/>
                <w:webHidden/>
              </w:rPr>
            </w:r>
            <w:r w:rsidR="00E66554">
              <w:rPr>
                <w:noProof/>
                <w:webHidden/>
              </w:rPr>
              <w:fldChar w:fldCharType="separate"/>
            </w:r>
            <w:r w:rsidR="00E66554">
              <w:rPr>
                <w:noProof/>
                <w:webHidden/>
              </w:rPr>
              <w:t>15</w:t>
            </w:r>
            <w:r w:rsidR="00E66554">
              <w:rPr>
                <w:noProof/>
                <w:webHidden/>
              </w:rPr>
              <w:fldChar w:fldCharType="end"/>
            </w:r>
          </w:hyperlink>
        </w:p>
        <w:p w14:paraId="4CAEEA06" w14:textId="4FC54458"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60" w:history="1">
            <w:r w:rsidR="00E66554" w:rsidRPr="00CE75B5">
              <w:rPr>
                <w:rStyle w:val="Hyperlink"/>
                <w:noProof/>
                <w:lang w:val="fr-CA"/>
              </w:rPr>
              <w:t>Q : J'ai l'impression d'être mal traité par le personnel médical qui ne comprend pas mes besoins ou qui manque d'étiquette dans ses rapports avec les personnes ayant une perte de vision. Que puis-je faire ?</w:t>
            </w:r>
            <w:r w:rsidR="00E66554">
              <w:rPr>
                <w:noProof/>
                <w:webHidden/>
              </w:rPr>
              <w:tab/>
            </w:r>
            <w:r w:rsidR="00E66554">
              <w:rPr>
                <w:noProof/>
                <w:webHidden/>
              </w:rPr>
              <w:fldChar w:fldCharType="begin"/>
            </w:r>
            <w:r w:rsidR="00E66554">
              <w:rPr>
                <w:noProof/>
                <w:webHidden/>
              </w:rPr>
              <w:instrText xml:space="preserve"> PAGEREF _Toc114831760 \h </w:instrText>
            </w:r>
            <w:r w:rsidR="00E66554">
              <w:rPr>
                <w:noProof/>
                <w:webHidden/>
              </w:rPr>
            </w:r>
            <w:r w:rsidR="00E66554">
              <w:rPr>
                <w:noProof/>
                <w:webHidden/>
              </w:rPr>
              <w:fldChar w:fldCharType="separate"/>
            </w:r>
            <w:r w:rsidR="00E66554">
              <w:rPr>
                <w:noProof/>
                <w:webHidden/>
              </w:rPr>
              <w:t>16</w:t>
            </w:r>
            <w:r w:rsidR="00E66554">
              <w:rPr>
                <w:noProof/>
                <w:webHidden/>
              </w:rPr>
              <w:fldChar w:fldCharType="end"/>
            </w:r>
          </w:hyperlink>
        </w:p>
        <w:p w14:paraId="6D54C191" w14:textId="672CE670"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61" w:history="1">
            <w:r w:rsidR="00E66554" w:rsidRPr="00CE75B5">
              <w:rPr>
                <w:rStyle w:val="Hyperlink"/>
                <w:noProof/>
                <w:lang w:val="fr-CA"/>
              </w:rPr>
              <w:t>Q : On m'a dit que je devais payer pour mon adaptation liée aux soins de santé - est-ce vrai ?</w:t>
            </w:r>
            <w:r w:rsidR="00E66554">
              <w:rPr>
                <w:noProof/>
                <w:webHidden/>
              </w:rPr>
              <w:tab/>
            </w:r>
            <w:r w:rsidR="00E66554">
              <w:rPr>
                <w:noProof/>
                <w:webHidden/>
              </w:rPr>
              <w:fldChar w:fldCharType="begin"/>
            </w:r>
            <w:r w:rsidR="00E66554">
              <w:rPr>
                <w:noProof/>
                <w:webHidden/>
              </w:rPr>
              <w:instrText xml:space="preserve"> PAGEREF _Toc114831761 \h </w:instrText>
            </w:r>
            <w:r w:rsidR="00E66554">
              <w:rPr>
                <w:noProof/>
                <w:webHidden/>
              </w:rPr>
            </w:r>
            <w:r w:rsidR="00E66554">
              <w:rPr>
                <w:noProof/>
                <w:webHidden/>
              </w:rPr>
              <w:fldChar w:fldCharType="separate"/>
            </w:r>
            <w:r w:rsidR="00E66554">
              <w:rPr>
                <w:noProof/>
                <w:webHidden/>
              </w:rPr>
              <w:t>17</w:t>
            </w:r>
            <w:r w:rsidR="00E66554">
              <w:rPr>
                <w:noProof/>
                <w:webHidden/>
              </w:rPr>
              <w:fldChar w:fldCharType="end"/>
            </w:r>
          </w:hyperlink>
        </w:p>
        <w:p w14:paraId="6792CC43" w14:textId="54BB53D5" w:rsidR="00E66554" w:rsidRDefault="00000000" w:rsidP="006B62B0">
          <w:pPr>
            <w:pStyle w:val="TOC2"/>
            <w:tabs>
              <w:tab w:val="right" w:leader="dot" w:pos="10070"/>
            </w:tabs>
            <w:ind w:left="90"/>
            <w:rPr>
              <w:rFonts w:asciiTheme="minorHAnsi" w:eastAsiaTheme="minorEastAsia" w:hAnsiTheme="minorHAnsi" w:cstheme="minorBidi"/>
              <w:b w:val="0"/>
              <w:bCs w:val="0"/>
              <w:noProof/>
              <w:sz w:val="22"/>
              <w:szCs w:val="22"/>
              <w:lang w:val="en-CA" w:eastAsia="en-CA"/>
            </w:rPr>
          </w:pPr>
          <w:hyperlink w:anchor="_Toc114831762" w:history="1">
            <w:r w:rsidR="00E66554" w:rsidRPr="00CE75B5">
              <w:rPr>
                <w:rStyle w:val="Hyperlink"/>
                <w:noProof/>
                <w:lang w:val="fr-CA"/>
              </w:rPr>
              <w:t>Intervenants</w:t>
            </w:r>
            <w:r w:rsidR="00E66554">
              <w:rPr>
                <w:noProof/>
                <w:webHidden/>
              </w:rPr>
              <w:tab/>
            </w:r>
            <w:r w:rsidR="00E66554">
              <w:rPr>
                <w:noProof/>
                <w:webHidden/>
              </w:rPr>
              <w:fldChar w:fldCharType="begin"/>
            </w:r>
            <w:r w:rsidR="00E66554">
              <w:rPr>
                <w:noProof/>
                <w:webHidden/>
              </w:rPr>
              <w:instrText xml:space="preserve"> PAGEREF _Toc114831762 \h </w:instrText>
            </w:r>
            <w:r w:rsidR="00E66554">
              <w:rPr>
                <w:noProof/>
                <w:webHidden/>
              </w:rPr>
            </w:r>
            <w:r w:rsidR="00E66554">
              <w:rPr>
                <w:noProof/>
                <w:webHidden/>
              </w:rPr>
              <w:fldChar w:fldCharType="separate"/>
            </w:r>
            <w:r w:rsidR="00E66554">
              <w:rPr>
                <w:noProof/>
                <w:webHidden/>
              </w:rPr>
              <w:t>17</w:t>
            </w:r>
            <w:r w:rsidR="00E66554">
              <w:rPr>
                <w:noProof/>
                <w:webHidden/>
              </w:rPr>
              <w:fldChar w:fldCharType="end"/>
            </w:r>
          </w:hyperlink>
        </w:p>
        <w:p w14:paraId="05B31876" w14:textId="3E09DD09"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63" w:history="1">
            <w:r w:rsidR="00E66554" w:rsidRPr="00CE75B5">
              <w:rPr>
                <w:rStyle w:val="Hyperlink"/>
                <w:noProof/>
                <w:lang w:val="fr-CA"/>
              </w:rPr>
              <w:t>Q : On m'a dit que mon intervenant ne peut pas participer à certains aspects de mes soins de santé - par exemple, m'accompagner dans certaines parties de l'hôpital. Que puis-je faire ?</w:t>
            </w:r>
            <w:r w:rsidR="00E66554">
              <w:rPr>
                <w:noProof/>
                <w:webHidden/>
              </w:rPr>
              <w:tab/>
            </w:r>
            <w:r w:rsidR="00E66554">
              <w:rPr>
                <w:noProof/>
                <w:webHidden/>
              </w:rPr>
              <w:fldChar w:fldCharType="begin"/>
            </w:r>
            <w:r w:rsidR="00E66554">
              <w:rPr>
                <w:noProof/>
                <w:webHidden/>
              </w:rPr>
              <w:instrText xml:space="preserve"> PAGEREF _Toc114831763 \h </w:instrText>
            </w:r>
            <w:r w:rsidR="00E66554">
              <w:rPr>
                <w:noProof/>
                <w:webHidden/>
              </w:rPr>
            </w:r>
            <w:r w:rsidR="00E66554">
              <w:rPr>
                <w:noProof/>
                <w:webHidden/>
              </w:rPr>
              <w:fldChar w:fldCharType="separate"/>
            </w:r>
            <w:r w:rsidR="00E66554">
              <w:rPr>
                <w:noProof/>
                <w:webHidden/>
              </w:rPr>
              <w:t>17</w:t>
            </w:r>
            <w:r w:rsidR="00E66554">
              <w:rPr>
                <w:noProof/>
                <w:webHidden/>
              </w:rPr>
              <w:fldChar w:fldCharType="end"/>
            </w:r>
          </w:hyperlink>
        </w:p>
        <w:p w14:paraId="42BE0C7B" w14:textId="6EEDF282" w:rsidR="00E66554" w:rsidRDefault="00000000" w:rsidP="006B62B0">
          <w:pPr>
            <w:pStyle w:val="TOC1"/>
            <w:tabs>
              <w:tab w:val="right" w:leader="dot" w:pos="10070"/>
            </w:tabs>
            <w:ind w:left="0"/>
            <w:rPr>
              <w:rFonts w:asciiTheme="minorHAnsi" w:eastAsiaTheme="minorEastAsia" w:hAnsiTheme="minorHAnsi" w:cstheme="minorBidi"/>
              <w:b w:val="0"/>
              <w:bCs w:val="0"/>
              <w:noProof/>
              <w:sz w:val="22"/>
              <w:szCs w:val="22"/>
              <w:lang w:val="en-CA" w:eastAsia="en-CA"/>
            </w:rPr>
          </w:pPr>
          <w:hyperlink w:anchor="_Toc114831764" w:history="1">
            <w:r w:rsidR="00E66554" w:rsidRPr="00CE75B5">
              <w:rPr>
                <w:rStyle w:val="Hyperlink"/>
                <w:noProof/>
                <w:lang w:val="fr-CA"/>
              </w:rPr>
              <w:t>Obtenir de l'aide</w:t>
            </w:r>
            <w:r w:rsidR="00E66554">
              <w:rPr>
                <w:noProof/>
                <w:webHidden/>
              </w:rPr>
              <w:tab/>
            </w:r>
            <w:r w:rsidR="00E66554">
              <w:rPr>
                <w:noProof/>
                <w:webHidden/>
              </w:rPr>
              <w:fldChar w:fldCharType="begin"/>
            </w:r>
            <w:r w:rsidR="00E66554">
              <w:rPr>
                <w:noProof/>
                <w:webHidden/>
              </w:rPr>
              <w:instrText xml:space="preserve"> PAGEREF _Toc114831764 \h </w:instrText>
            </w:r>
            <w:r w:rsidR="00E66554">
              <w:rPr>
                <w:noProof/>
                <w:webHidden/>
              </w:rPr>
            </w:r>
            <w:r w:rsidR="00E66554">
              <w:rPr>
                <w:noProof/>
                <w:webHidden/>
              </w:rPr>
              <w:fldChar w:fldCharType="separate"/>
            </w:r>
            <w:r w:rsidR="00E66554">
              <w:rPr>
                <w:noProof/>
                <w:webHidden/>
              </w:rPr>
              <w:t>18</w:t>
            </w:r>
            <w:r w:rsidR="00E66554">
              <w:rPr>
                <w:noProof/>
                <w:webHidden/>
              </w:rPr>
              <w:fldChar w:fldCharType="end"/>
            </w:r>
          </w:hyperlink>
        </w:p>
        <w:p w14:paraId="0FF1AB92" w14:textId="70259F41" w:rsidR="00E66554" w:rsidRDefault="00000000" w:rsidP="006B62B0">
          <w:pPr>
            <w:pStyle w:val="TOC2"/>
            <w:tabs>
              <w:tab w:val="right" w:leader="dot" w:pos="10070"/>
            </w:tabs>
            <w:ind w:left="90"/>
            <w:rPr>
              <w:rFonts w:asciiTheme="minorHAnsi" w:eastAsiaTheme="minorEastAsia" w:hAnsiTheme="minorHAnsi" w:cstheme="minorBidi"/>
              <w:b w:val="0"/>
              <w:bCs w:val="0"/>
              <w:noProof/>
              <w:sz w:val="22"/>
              <w:szCs w:val="22"/>
              <w:lang w:val="en-CA" w:eastAsia="en-CA"/>
            </w:rPr>
          </w:pPr>
          <w:hyperlink w:anchor="_Toc114831765" w:history="1">
            <w:r w:rsidR="00E66554" w:rsidRPr="00CE75B5">
              <w:rPr>
                <w:rStyle w:val="Hyperlink"/>
                <w:noProof/>
                <w:lang w:val="fr-CA"/>
              </w:rPr>
              <w:t>Services juridiques et informations</w:t>
            </w:r>
            <w:r w:rsidR="00E66554">
              <w:rPr>
                <w:noProof/>
                <w:webHidden/>
              </w:rPr>
              <w:tab/>
            </w:r>
            <w:r w:rsidR="00E66554">
              <w:rPr>
                <w:noProof/>
                <w:webHidden/>
              </w:rPr>
              <w:fldChar w:fldCharType="begin"/>
            </w:r>
            <w:r w:rsidR="00E66554">
              <w:rPr>
                <w:noProof/>
                <w:webHidden/>
              </w:rPr>
              <w:instrText xml:space="preserve"> PAGEREF _Toc114831765 \h </w:instrText>
            </w:r>
            <w:r w:rsidR="00E66554">
              <w:rPr>
                <w:noProof/>
                <w:webHidden/>
              </w:rPr>
            </w:r>
            <w:r w:rsidR="00E66554">
              <w:rPr>
                <w:noProof/>
                <w:webHidden/>
              </w:rPr>
              <w:fldChar w:fldCharType="separate"/>
            </w:r>
            <w:r w:rsidR="00E66554">
              <w:rPr>
                <w:noProof/>
                <w:webHidden/>
              </w:rPr>
              <w:t>18</w:t>
            </w:r>
            <w:r w:rsidR="00E66554">
              <w:rPr>
                <w:noProof/>
                <w:webHidden/>
              </w:rPr>
              <w:fldChar w:fldCharType="end"/>
            </w:r>
          </w:hyperlink>
        </w:p>
        <w:p w14:paraId="454FAE32" w14:textId="370F8A3F"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66" w:history="1">
            <w:r w:rsidR="00E66554" w:rsidRPr="00CE75B5">
              <w:rPr>
                <w:rStyle w:val="Hyperlink"/>
                <w:noProof/>
                <w:lang w:val="fr-CA"/>
              </w:rPr>
              <w:t>Clinique d'aide juridique de Frédéricton, Inc (FLAC)</w:t>
            </w:r>
            <w:r w:rsidR="00E66554">
              <w:rPr>
                <w:noProof/>
                <w:webHidden/>
              </w:rPr>
              <w:tab/>
            </w:r>
            <w:r w:rsidR="00E66554">
              <w:rPr>
                <w:noProof/>
                <w:webHidden/>
              </w:rPr>
              <w:fldChar w:fldCharType="begin"/>
            </w:r>
            <w:r w:rsidR="00E66554">
              <w:rPr>
                <w:noProof/>
                <w:webHidden/>
              </w:rPr>
              <w:instrText xml:space="preserve"> PAGEREF _Toc114831766 \h </w:instrText>
            </w:r>
            <w:r w:rsidR="00E66554">
              <w:rPr>
                <w:noProof/>
                <w:webHidden/>
              </w:rPr>
            </w:r>
            <w:r w:rsidR="00E66554">
              <w:rPr>
                <w:noProof/>
                <w:webHidden/>
              </w:rPr>
              <w:fldChar w:fldCharType="separate"/>
            </w:r>
            <w:r w:rsidR="00E66554">
              <w:rPr>
                <w:noProof/>
                <w:webHidden/>
              </w:rPr>
              <w:t>18</w:t>
            </w:r>
            <w:r w:rsidR="00E66554">
              <w:rPr>
                <w:noProof/>
                <w:webHidden/>
              </w:rPr>
              <w:fldChar w:fldCharType="end"/>
            </w:r>
          </w:hyperlink>
        </w:p>
        <w:p w14:paraId="1CDA89CF" w14:textId="690DEC4A"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67" w:history="1">
            <w:r w:rsidR="00E66554" w:rsidRPr="00CE75B5">
              <w:rPr>
                <w:rStyle w:val="Hyperlink"/>
                <w:noProof/>
                <w:lang w:val="fr-CA"/>
              </w:rPr>
              <w:t>La Commission des services d'aide juridique du Nouveau-Brunswick</w:t>
            </w:r>
            <w:r w:rsidR="00E66554">
              <w:rPr>
                <w:noProof/>
                <w:webHidden/>
              </w:rPr>
              <w:tab/>
            </w:r>
            <w:r w:rsidR="00E66554">
              <w:rPr>
                <w:noProof/>
                <w:webHidden/>
              </w:rPr>
              <w:fldChar w:fldCharType="begin"/>
            </w:r>
            <w:r w:rsidR="00E66554">
              <w:rPr>
                <w:noProof/>
                <w:webHidden/>
              </w:rPr>
              <w:instrText xml:space="preserve"> PAGEREF _Toc114831767 \h </w:instrText>
            </w:r>
            <w:r w:rsidR="00E66554">
              <w:rPr>
                <w:noProof/>
                <w:webHidden/>
              </w:rPr>
            </w:r>
            <w:r w:rsidR="00E66554">
              <w:rPr>
                <w:noProof/>
                <w:webHidden/>
              </w:rPr>
              <w:fldChar w:fldCharType="separate"/>
            </w:r>
            <w:r w:rsidR="00E66554">
              <w:rPr>
                <w:noProof/>
                <w:webHidden/>
              </w:rPr>
              <w:t>18</w:t>
            </w:r>
            <w:r w:rsidR="00E66554">
              <w:rPr>
                <w:noProof/>
                <w:webHidden/>
              </w:rPr>
              <w:fldChar w:fldCharType="end"/>
            </w:r>
          </w:hyperlink>
        </w:p>
        <w:p w14:paraId="06E59548" w14:textId="1F7433E2"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68" w:history="1">
            <w:r w:rsidR="00E66554" w:rsidRPr="00CE75B5">
              <w:rPr>
                <w:rStyle w:val="Hyperlink"/>
                <w:noProof/>
                <w:lang w:val="fr-CA"/>
              </w:rPr>
              <w:t>Clinique juridique de l'Université du Nouveau-Brunswick (UNB)</w:t>
            </w:r>
            <w:r w:rsidR="00E66554">
              <w:rPr>
                <w:noProof/>
                <w:webHidden/>
              </w:rPr>
              <w:tab/>
            </w:r>
            <w:r w:rsidR="00E66554">
              <w:rPr>
                <w:noProof/>
                <w:webHidden/>
              </w:rPr>
              <w:fldChar w:fldCharType="begin"/>
            </w:r>
            <w:r w:rsidR="00E66554">
              <w:rPr>
                <w:noProof/>
                <w:webHidden/>
              </w:rPr>
              <w:instrText xml:space="preserve"> PAGEREF _Toc114831768 \h </w:instrText>
            </w:r>
            <w:r w:rsidR="00E66554">
              <w:rPr>
                <w:noProof/>
                <w:webHidden/>
              </w:rPr>
            </w:r>
            <w:r w:rsidR="00E66554">
              <w:rPr>
                <w:noProof/>
                <w:webHidden/>
              </w:rPr>
              <w:fldChar w:fldCharType="separate"/>
            </w:r>
            <w:r w:rsidR="00E66554">
              <w:rPr>
                <w:noProof/>
                <w:webHidden/>
              </w:rPr>
              <w:t>19</w:t>
            </w:r>
            <w:r w:rsidR="00E66554">
              <w:rPr>
                <w:noProof/>
                <w:webHidden/>
              </w:rPr>
              <w:fldChar w:fldCharType="end"/>
            </w:r>
          </w:hyperlink>
        </w:p>
        <w:p w14:paraId="309C9EC8" w14:textId="27B0D138"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69" w:history="1">
            <w:r w:rsidR="00E66554" w:rsidRPr="00CE75B5">
              <w:rPr>
                <w:rStyle w:val="Hyperlink"/>
                <w:noProof/>
                <w:lang w:val="fr-CA"/>
              </w:rPr>
              <w:t>Service public d'éducation et d'information juridiques du Nouveau-Brunswick (SPEIJ-NB)</w:t>
            </w:r>
            <w:r w:rsidR="00E66554">
              <w:rPr>
                <w:noProof/>
                <w:webHidden/>
              </w:rPr>
              <w:tab/>
            </w:r>
            <w:r w:rsidR="00E66554">
              <w:rPr>
                <w:noProof/>
                <w:webHidden/>
              </w:rPr>
              <w:fldChar w:fldCharType="begin"/>
            </w:r>
            <w:r w:rsidR="00E66554">
              <w:rPr>
                <w:noProof/>
                <w:webHidden/>
              </w:rPr>
              <w:instrText xml:space="preserve"> PAGEREF _Toc114831769 \h </w:instrText>
            </w:r>
            <w:r w:rsidR="00E66554">
              <w:rPr>
                <w:noProof/>
                <w:webHidden/>
              </w:rPr>
            </w:r>
            <w:r w:rsidR="00E66554">
              <w:rPr>
                <w:noProof/>
                <w:webHidden/>
              </w:rPr>
              <w:fldChar w:fldCharType="separate"/>
            </w:r>
            <w:r w:rsidR="00E66554">
              <w:rPr>
                <w:noProof/>
                <w:webHidden/>
              </w:rPr>
              <w:t>19</w:t>
            </w:r>
            <w:r w:rsidR="00E66554">
              <w:rPr>
                <w:noProof/>
                <w:webHidden/>
              </w:rPr>
              <w:fldChar w:fldCharType="end"/>
            </w:r>
          </w:hyperlink>
        </w:p>
        <w:p w14:paraId="03843E45" w14:textId="5D31F278"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70" w:history="1">
            <w:r w:rsidR="00E66554" w:rsidRPr="00CE75B5">
              <w:rPr>
                <w:rStyle w:val="Hyperlink"/>
                <w:noProof/>
                <w:lang w:val="fr-CA"/>
              </w:rPr>
              <w:t>La Commission des droits de la personne du Nouveau-Brunswick</w:t>
            </w:r>
            <w:r w:rsidR="00E66554">
              <w:rPr>
                <w:noProof/>
                <w:webHidden/>
              </w:rPr>
              <w:tab/>
            </w:r>
            <w:r w:rsidR="00E66554">
              <w:rPr>
                <w:noProof/>
                <w:webHidden/>
              </w:rPr>
              <w:fldChar w:fldCharType="begin"/>
            </w:r>
            <w:r w:rsidR="00E66554">
              <w:rPr>
                <w:noProof/>
                <w:webHidden/>
              </w:rPr>
              <w:instrText xml:space="preserve"> PAGEREF _Toc114831770 \h </w:instrText>
            </w:r>
            <w:r w:rsidR="00E66554">
              <w:rPr>
                <w:noProof/>
                <w:webHidden/>
              </w:rPr>
            </w:r>
            <w:r w:rsidR="00E66554">
              <w:rPr>
                <w:noProof/>
                <w:webHidden/>
              </w:rPr>
              <w:fldChar w:fldCharType="separate"/>
            </w:r>
            <w:r w:rsidR="00E66554">
              <w:rPr>
                <w:noProof/>
                <w:webHidden/>
              </w:rPr>
              <w:t>20</w:t>
            </w:r>
            <w:r w:rsidR="00E66554">
              <w:rPr>
                <w:noProof/>
                <w:webHidden/>
              </w:rPr>
              <w:fldChar w:fldCharType="end"/>
            </w:r>
          </w:hyperlink>
        </w:p>
        <w:p w14:paraId="035587DB" w14:textId="7C16F808" w:rsidR="00E66554" w:rsidRDefault="00000000" w:rsidP="006B62B0">
          <w:pPr>
            <w:pStyle w:val="TOC2"/>
            <w:tabs>
              <w:tab w:val="right" w:leader="dot" w:pos="10070"/>
            </w:tabs>
            <w:ind w:left="90"/>
            <w:rPr>
              <w:rFonts w:asciiTheme="minorHAnsi" w:eastAsiaTheme="minorEastAsia" w:hAnsiTheme="minorHAnsi" w:cstheme="minorBidi"/>
              <w:b w:val="0"/>
              <w:bCs w:val="0"/>
              <w:noProof/>
              <w:sz w:val="22"/>
              <w:szCs w:val="22"/>
              <w:lang w:val="en-CA" w:eastAsia="en-CA"/>
            </w:rPr>
          </w:pPr>
          <w:hyperlink w:anchor="_Toc114831771" w:history="1">
            <w:r w:rsidR="00E66554" w:rsidRPr="00CE75B5">
              <w:rPr>
                <w:rStyle w:val="Hyperlink"/>
                <w:rFonts w:eastAsiaTheme="minorHAnsi"/>
                <w:noProof/>
                <w:lang w:val="fr-CA"/>
              </w:rPr>
              <w:t>Services non juridiques essentiels</w:t>
            </w:r>
            <w:r w:rsidR="00E66554">
              <w:rPr>
                <w:noProof/>
                <w:webHidden/>
              </w:rPr>
              <w:tab/>
            </w:r>
            <w:r w:rsidR="00E66554">
              <w:rPr>
                <w:noProof/>
                <w:webHidden/>
              </w:rPr>
              <w:fldChar w:fldCharType="begin"/>
            </w:r>
            <w:r w:rsidR="00E66554">
              <w:rPr>
                <w:noProof/>
                <w:webHidden/>
              </w:rPr>
              <w:instrText xml:space="preserve"> PAGEREF _Toc114831771 \h </w:instrText>
            </w:r>
            <w:r w:rsidR="00E66554">
              <w:rPr>
                <w:noProof/>
                <w:webHidden/>
              </w:rPr>
            </w:r>
            <w:r w:rsidR="00E66554">
              <w:rPr>
                <w:noProof/>
                <w:webHidden/>
              </w:rPr>
              <w:fldChar w:fldCharType="separate"/>
            </w:r>
            <w:r w:rsidR="00E66554">
              <w:rPr>
                <w:noProof/>
                <w:webHidden/>
              </w:rPr>
              <w:t>21</w:t>
            </w:r>
            <w:r w:rsidR="00E66554">
              <w:rPr>
                <w:noProof/>
                <w:webHidden/>
              </w:rPr>
              <w:fldChar w:fldCharType="end"/>
            </w:r>
          </w:hyperlink>
        </w:p>
        <w:p w14:paraId="0349852C" w14:textId="7ED354E7"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72" w:history="1">
            <w:r w:rsidR="00E66554" w:rsidRPr="00CE75B5">
              <w:rPr>
                <w:rStyle w:val="Hyperlink"/>
                <w:noProof/>
                <w:lang w:val="fr-CA"/>
              </w:rPr>
              <w:t>Services de représentation des patients - Réseau de santé Horizon</w:t>
            </w:r>
            <w:r w:rsidR="00E66554">
              <w:rPr>
                <w:noProof/>
                <w:webHidden/>
              </w:rPr>
              <w:tab/>
            </w:r>
            <w:r w:rsidR="00E66554">
              <w:rPr>
                <w:noProof/>
                <w:webHidden/>
              </w:rPr>
              <w:fldChar w:fldCharType="begin"/>
            </w:r>
            <w:r w:rsidR="00E66554">
              <w:rPr>
                <w:noProof/>
                <w:webHidden/>
              </w:rPr>
              <w:instrText xml:space="preserve"> PAGEREF _Toc114831772 \h </w:instrText>
            </w:r>
            <w:r w:rsidR="00E66554">
              <w:rPr>
                <w:noProof/>
                <w:webHidden/>
              </w:rPr>
            </w:r>
            <w:r w:rsidR="00E66554">
              <w:rPr>
                <w:noProof/>
                <w:webHidden/>
              </w:rPr>
              <w:fldChar w:fldCharType="separate"/>
            </w:r>
            <w:r w:rsidR="00E66554">
              <w:rPr>
                <w:noProof/>
                <w:webHidden/>
              </w:rPr>
              <w:t>21</w:t>
            </w:r>
            <w:r w:rsidR="00E66554">
              <w:rPr>
                <w:noProof/>
                <w:webHidden/>
              </w:rPr>
              <w:fldChar w:fldCharType="end"/>
            </w:r>
          </w:hyperlink>
        </w:p>
        <w:p w14:paraId="3686ADB2" w14:textId="6073DB46"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73" w:history="1">
            <w:r w:rsidR="00E66554" w:rsidRPr="00CE75B5">
              <w:rPr>
                <w:rStyle w:val="Hyperlink"/>
                <w:noProof/>
                <w:lang w:val="fr-CA"/>
              </w:rPr>
              <w:t>Ombud N.B.</w:t>
            </w:r>
            <w:r w:rsidR="00E66554">
              <w:rPr>
                <w:noProof/>
                <w:webHidden/>
              </w:rPr>
              <w:tab/>
            </w:r>
            <w:r w:rsidR="00E66554">
              <w:rPr>
                <w:noProof/>
                <w:webHidden/>
              </w:rPr>
              <w:fldChar w:fldCharType="begin"/>
            </w:r>
            <w:r w:rsidR="00E66554">
              <w:rPr>
                <w:noProof/>
                <w:webHidden/>
              </w:rPr>
              <w:instrText xml:space="preserve"> PAGEREF _Toc114831773 \h </w:instrText>
            </w:r>
            <w:r w:rsidR="00E66554">
              <w:rPr>
                <w:noProof/>
                <w:webHidden/>
              </w:rPr>
            </w:r>
            <w:r w:rsidR="00E66554">
              <w:rPr>
                <w:noProof/>
                <w:webHidden/>
              </w:rPr>
              <w:fldChar w:fldCharType="separate"/>
            </w:r>
            <w:r w:rsidR="00E66554">
              <w:rPr>
                <w:noProof/>
                <w:webHidden/>
              </w:rPr>
              <w:t>22</w:t>
            </w:r>
            <w:r w:rsidR="00E66554">
              <w:rPr>
                <w:noProof/>
                <w:webHidden/>
              </w:rPr>
              <w:fldChar w:fldCharType="end"/>
            </w:r>
          </w:hyperlink>
        </w:p>
        <w:p w14:paraId="67C24ECB" w14:textId="117D59F6"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74" w:history="1">
            <w:r w:rsidR="00E66554" w:rsidRPr="00CE75B5">
              <w:rPr>
                <w:rStyle w:val="Hyperlink"/>
                <w:noProof/>
                <w:lang w:val="fr-CA"/>
              </w:rPr>
              <w:t>Conseil du Premier ministre pour les personnes handicapées</w:t>
            </w:r>
            <w:r w:rsidR="00E66554">
              <w:rPr>
                <w:noProof/>
                <w:webHidden/>
              </w:rPr>
              <w:tab/>
            </w:r>
            <w:r w:rsidR="00E66554">
              <w:rPr>
                <w:noProof/>
                <w:webHidden/>
              </w:rPr>
              <w:fldChar w:fldCharType="begin"/>
            </w:r>
            <w:r w:rsidR="00E66554">
              <w:rPr>
                <w:noProof/>
                <w:webHidden/>
              </w:rPr>
              <w:instrText xml:space="preserve"> PAGEREF _Toc114831774 \h </w:instrText>
            </w:r>
            <w:r w:rsidR="00E66554">
              <w:rPr>
                <w:noProof/>
                <w:webHidden/>
              </w:rPr>
            </w:r>
            <w:r w:rsidR="00E66554">
              <w:rPr>
                <w:noProof/>
                <w:webHidden/>
              </w:rPr>
              <w:fldChar w:fldCharType="separate"/>
            </w:r>
            <w:r w:rsidR="00E66554">
              <w:rPr>
                <w:noProof/>
                <w:webHidden/>
              </w:rPr>
              <w:t>22</w:t>
            </w:r>
            <w:r w:rsidR="00E66554">
              <w:rPr>
                <w:noProof/>
                <w:webHidden/>
              </w:rPr>
              <w:fldChar w:fldCharType="end"/>
            </w:r>
          </w:hyperlink>
        </w:p>
        <w:p w14:paraId="2455BD61" w14:textId="2755A733" w:rsidR="00E66554" w:rsidRDefault="00000000" w:rsidP="006B62B0">
          <w:pPr>
            <w:pStyle w:val="TOC3"/>
            <w:tabs>
              <w:tab w:val="right" w:leader="dot" w:pos="10070"/>
            </w:tabs>
            <w:ind w:left="180"/>
            <w:rPr>
              <w:rFonts w:asciiTheme="minorHAnsi" w:eastAsiaTheme="minorEastAsia" w:hAnsiTheme="minorHAnsi" w:cstheme="minorBidi"/>
              <w:noProof/>
              <w:sz w:val="22"/>
              <w:szCs w:val="22"/>
              <w:lang w:val="en-CA" w:eastAsia="en-CA"/>
            </w:rPr>
          </w:pPr>
          <w:hyperlink w:anchor="_Toc114831775" w:history="1">
            <w:r w:rsidR="00E66554" w:rsidRPr="00CE75B5">
              <w:rPr>
                <w:rStyle w:val="Hyperlink"/>
                <w:noProof/>
                <w:lang w:val="fr-CA"/>
              </w:rPr>
              <w:t>L'Association canadienne des sourds-aveugles - NB Inc.</w:t>
            </w:r>
            <w:r w:rsidR="00E66554">
              <w:rPr>
                <w:noProof/>
                <w:webHidden/>
              </w:rPr>
              <w:tab/>
            </w:r>
            <w:r w:rsidR="00E66554">
              <w:rPr>
                <w:noProof/>
                <w:webHidden/>
              </w:rPr>
              <w:fldChar w:fldCharType="begin"/>
            </w:r>
            <w:r w:rsidR="00E66554">
              <w:rPr>
                <w:noProof/>
                <w:webHidden/>
              </w:rPr>
              <w:instrText xml:space="preserve"> PAGEREF _Toc114831775 \h </w:instrText>
            </w:r>
            <w:r w:rsidR="00E66554">
              <w:rPr>
                <w:noProof/>
                <w:webHidden/>
              </w:rPr>
            </w:r>
            <w:r w:rsidR="00E66554">
              <w:rPr>
                <w:noProof/>
                <w:webHidden/>
              </w:rPr>
              <w:fldChar w:fldCharType="separate"/>
            </w:r>
            <w:r w:rsidR="00E66554">
              <w:rPr>
                <w:noProof/>
                <w:webHidden/>
              </w:rPr>
              <w:t>22</w:t>
            </w:r>
            <w:r w:rsidR="00E66554">
              <w:rPr>
                <w:noProof/>
                <w:webHidden/>
              </w:rPr>
              <w:fldChar w:fldCharType="end"/>
            </w:r>
          </w:hyperlink>
        </w:p>
        <w:p w14:paraId="084F00D7" w14:textId="2333D0C5" w:rsidR="00E66554" w:rsidRDefault="00000000" w:rsidP="006B62B0">
          <w:pPr>
            <w:pStyle w:val="TOC2"/>
            <w:tabs>
              <w:tab w:val="right" w:leader="dot" w:pos="10070"/>
            </w:tabs>
            <w:ind w:left="90"/>
            <w:rPr>
              <w:rFonts w:asciiTheme="minorHAnsi" w:eastAsiaTheme="minorEastAsia" w:hAnsiTheme="minorHAnsi" w:cstheme="minorBidi"/>
              <w:b w:val="0"/>
              <w:bCs w:val="0"/>
              <w:noProof/>
              <w:sz w:val="22"/>
              <w:szCs w:val="22"/>
              <w:lang w:val="en-CA" w:eastAsia="en-CA"/>
            </w:rPr>
          </w:pPr>
          <w:hyperlink w:anchor="_Toc114831776" w:history="1">
            <w:r w:rsidR="00E66554" w:rsidRPr="00CE75B5">
              <w:rPr>
                <w:rStyle w:val="Hyperlink"/>
                <w:noProof/>
                <w:lang w:val="fr-CA"/>
              </w:rPr>
              <w:t>Services de l'INCA (non juridiques)</w:t>
            </w:r>
            <w:r w:rsidR="00E66554">
              <w:rPr>
                <w:noProof/>
                <w:webHidden/>
              </w:rPr>
              <w:tab/>
            </w:r>
            <w:r w:rsidR="00E66554">
              <w:rPr>
                <w:noProof/>
                <w:webHidden/>
              </w:rPr>
              <w:fldChar w:fldCharType="begin"/>
            </w:r>
            <w:r w:rsidR="00E66554">
              <w:rPr>
                <w:noProof/>
                <w:webHidden/>
              </w:rPr>
              <w:instrText xml:space="preserve"> PAGEREF _Toc114831776 \h </w:instrText>
            </w:r>
            <w:r w:rsidR="00E66554">
              <w:rPr>
                <w:noProof/>
                <w:webHidden/>
              </w:rPr>
            </w:r>
            <w:r w:rsidR="00E66554">
              <w:rPr>
                <w:noProof/>
                <w:webHidden/>
              </w:rPr>
              <w:fldChar w:fldCharType="separate"/>
            </w:r>
            <w:r w:rsidR="00E66554">
              <w:rPr>
                <w:noProof/>
                <w:webHidden/>
              </w:rPr>
              <w:t>22</w:t>
            </w:r>
            <w:r w:rsidR="00E66554">
              <w:rPr>
                <w:noProof/>
                <w:webHidden/>
              </w:rPr>
              <w:fldChar w:fldCharType="end"/>
            </w:r>
          </w:hyperlink>
        </w:p>
        <w:p w14:paraId="59E00056" w14:textId="5BE6D273" w:rsidR="00E66554" w:rsidRDefault="00000000" w:rsidP="006B62B0">
          <w:pPr>
            <w:pStyle w:val="TOC2"/>
            <w:tabs>
              <w:tab w:val="right" w:leader="dot" w:pos="10070"/>
            </w:tabs>
            <w:ind w:left="90"/>
            <w:rPr>
              <w:rFonts w:asciiTheme="minorHAnsi" w:eastAsiaTheme="minorEastAsia" w:hAnsiTheme="minorHAnsi" w:cstheme="minorBidi"/>
              <w:b w:val="0"/>
              <w:bCs w:val="0"/>
              <w:noProof/>
              <w:sz w:val="22"/>
              <w:szCs w:val="22"/>
              <w:lang w:val="en-CA" w:eastAsia="en-CA"/>
            </w:rPr>
          </w:pPr>
          <w:hyperlink w:anchor="_Toc114831777" w:history="1">
            <w:r w:rsidR="00E66554" w:rsidRPr="00CE75B5">
              <w:rPr>
                <w:rStyle w:val="Hyperlink"/>
                <w:noProof/>
                <w:lang w:val="fr-CA"/>
              </w:rPr>
              <w:t>Réadaptation en déficience visuelle</w:t>
            </w:r>
            <w:r w:rsidR="00E66554">
              <w:rPr>
                <w:noProof/>
                <w:webHidden/>
              </w:rPr>
              <w:tab/>
            </w:r>
            <w:r w:rsidR="00E66554">
              <w:rPr>
                <w:noProof/>
                <w:webHidden/>
              </w:rPr>
              <w:fldChar w:fldCharType="begin"/>
            </w:r>
            <w:r w:rsidR="00E66554">
              <w:rPr>
                <w:noProof/>
                <w:webHidden/>
              </w:rPr>
              <w:instrText xml:space="preserve"> PAGEREF _Toc114831777 \h </w:instrText>
            </w:r>
            <w:r w:rsidR="00E66554">
              <w:rPr>
                <w:noProof/>
                <w:webHidden/>
              </w:rPr>
            </w:r>
            <w:r w:rsidR="00E66554">
              <w:rPr>
                <w:noProof/>
                <w:webHidden/>
              </w:rPr>
              <w:fldChar w:fldCharType="separate"/>
            </w:r>
            <w:r w:rsidR="00E66554">
              <w:rPr>
                <w:noProof/>
                <w:webHidden/>
              </w:rPr>
              <w:t>24</w:t>
            </w:r>
            <w:r w:rsidR="00E66554">
              <w:rPr>
                <w:noProof/>
                <w:webHidden/>
              </w:rPr>
              <w:fldChar w:fldCharType="end"/>
            </w:r>
          </w:hyperlink>
        </w:p>
        <w:p w14:paraId="0179C0FB" w14:textId="463A83FF" w:rsidR="00E66554" w:rsidRDefault="00000000" w:rsidP="006B62B0">
          <w:pPr>
            <w:pStyle w:val="TOC2"/>
            <w:tabs>
              <w:tab w:val="right" w:leader="dot" w:pos="10070"/>
            </w:tabs>
            <w:ind w:left="90"/>
            <w:rPr>
              <w:rFonts w:asciiTheme="minorHAnsi" w:eastAsiaTheme="minorEastAsia" w:hAnsiTheme="minorHAnsi" w:cstheme="minorBidi"/>
              <w:b w:val="0"/>
              <w:bCs w:val="0"/>
              <w:noProof/>
              <w:sz w:val="22"/>
              <w:szCs w:val="22"/>
              <w:lang w:val="en-CA" w:eastAsia="en-CA"/>
            </w:rPr>
          </w:pPr>
          <w:hyperlink w:anchor="_Toc114831778" w:history="1">
            <w:r w:rsidR="00E66554" w:rsidRPr="00CE75B5">
              <w:rPr>
                <w:rStyle w:val="Hyperlink"/>
                <w:noProof/>
                <w:lang w:val="fr-CA"/>
              </w:rPr>
              <w:t>Signalisation</w:t>
            </w:r>
            <w:r w:rsidR="00E66554">
              <w:rPr>
                <w:noProof/>
                <w:webHidden/>
              </w:rPr>
              <w:tab/>
            </w:r>
            <w:r w:rsidR="00E66554">
              <w:rPr>
                <w:noProof/>
                <w:webHidden/>
              </w:rPr>
              <w:fldChar w:fldCharType="begin"/>
            </w:r>
            <w:r w:rsidR="00E66554">
              <w:rPr>
                <w:noProof/>
                <w:webHidden/>
              </w:rPr>
              <w:instrText xml:space="preserve"> PAGEREF _Toc114831778 \h </w:instrText>
            </w:r>
            <w:r w:rsidR="00E66554">
              <w:rPr>
                <w:noProof/>
                <w:webHidden/>
              </w:rPr>
            </w:r>
            <w:r w:rsidR="00E66554">
              <w:rPr>
                <w:noProof/>
                <w:webHidden/>
              </w:rPr>
              <w:fldChar w:fldCharType="separate"/>
            </w:r>
            <w:r w:rsidR="00E66554">
              <w:rPr>
                <w:noProof/>
                <w:webHidden/>
              </w:rPr>
              <w:t>25</w:t>
            </w:r>
            <w:r w:rsidR="00E66554">
              <w:rPr>
                <w:noProof/>
                <w:webHidden/>
              </w:rPr>
              <w:fldChar w:fldCharType="end"/>
            </w:r>
          </w:hyperlink>
        </w:p>
        <w:p w14:paraId="36ED1994" w14:textId="25084CE9" w:rsidR="00E66554" w:rsidRDefault="00000000" w:rsidP="006B62B0">
          <w:pPr>
            <w:pStyle w:val="TOC2"/>
            <w:tabs>
              <w:tab w:val="right" w:leader="dot" w:pos="10070"/>
            </w:tabs>
            <w:ind w:left="90"/>
            <w:rPr>
              <w:rFonts w:asciiTheme="minorHAnsi" w:eastAsiaTheme="minorEastAsia" w:hAnsiTheme="minorHAnsi" w:cstheme="minorBidi"/>
              <w:b w:val="0"/>
              <w:bCs w:val="0"/>
              <w:noProof/>
              <w:sz w:val="22"/>
              <w:szCs w:val="22"/>
              <w:lang w:val="en-CA" w:eastAsia="en-CA"/>
            </w:rPr>
          </w:pPr>
          <w:hyperlink w:anchor="_Toc114831779" w:history="1">
            <w:r w:rsidR="00E66554" w:rsidRPr="00CE75B5">
              <w:rPr>
                <w:rStyle w:val="Hyperlink"/>
                <w:noProof/>
                <w:lang w:val="fr-CA"/>
              </w:rPr>
              <w:t>Conseils pratiques pour les prestataires de soins de santé</w:t>
            </w:r>
            <w:r w:rsidR="00E66554">
              <w:rPr>
                <w:noProof/>
                <w:webHidden/>
              </w:rPr>
              <w:tab/>
            </w:r>
            <w:r w:rsidR="00E66554">
              <w:rPr>
                <w:noProof/>
                <w:webHidden/>
              </w:rPr>
              <w:fldChar w:fldCharType="begin"/>
            </w:r>
            <w:r w:rsidR="00E66554">
              <w:rPr>
                <w:noProof/>
                <w:webHidden/>
              </w:rPr>
              <w:instrText xml:space="preserve"> PAGEREF _Toc114831779 \h </w:instrText>
            </w:r>
            <w:r w:rsidR="00E66554">
              <w:rPr>
                <w:noProof/>
                <w:webHidden/>
              </w:rPr>
            </w:r>
            <w:r w:rsidR="00E66554">
              <w:rPr>
                <w:noProof/>
                <w:webHidden/>
              </w:rPr>
              <w:fldChar w:fldCharType="separate"/>
            </w:r>
            <w:r w:rsidR="00E66554">
              <w:rPr>
                <w:noProof/>
                <w:webHidden/>
              </w:rPr>
              <w:t>26</w:t>
            </w:r>
            <w:r w:rsidR="00E66554">
              <w:rPr>
                <w:noProof/>
                <w:webHidden/>
              </w:rPr>
              <w:fldChar w:fldCharType="end"/>
            </w:r>
          </w:hyperlink>
        </w:p>
        <w:p w14:paraId="37A438D0" w14:textId="40FB05AE" w:rsidR="00E35858" w:rsidRPr="002404A8" w:rsidRDefault="00E35858" w:rsidP="00A73353">
          <w:pPr>
            <w:shd w:val="clear" w:color="auto" w:fill="FFFFFF" w:themeFill="background1"/>
            <w:tabs>
              <w:tab w:val="left" w:pos="0"/>
            </w:tabs>
            <w:spacing w:after="240" w:line="360" w:lineRule="auto"/>
            <w:ind w:left="86"/>
            <w:rPr>
              <w:lang w:val="fr-CA"/>
            </w:rPr>
          </w:pPr>
          <w:r w:rsidRPr="002404A8">
            <w:rPr>
              <w:b/>
              <w:bCs/>
              <w:noProof/>
              <w:lang w:val="fr-CA"/>
            </w:rPr>
            <w:fldChar w:fldCharType="end"/>
          </w:r>
        </w:p>
      </w:sdtContent>
    </w:sdt>
    <w:p w14:paraId="32245B9B" w14:textId="77777777" w:rsidR="00B123F7" w:rsidRPr="006B62B0" w:rsidRDefault="00B123F7" w:rsidP="00EE262C">
      <w:pPr>
        <w:spacing w:after="240" w:line="360" w:lineRule="auto"/>
        <w:rPr>
          <w:b/>
          <w:bCs/>
          <w:sz w:val="36"/>
          <w:szCs w:val="36"/>
          <w:lang w:val="en-CA"/>
        </w:rPr>
        <w:sectPr w:rsidR="00B123F7" w:rsidRPr="006B62B0" w:rsidSect="00E35858">
          <w:pgSz w:w="12240" w:h="15840"/>
          <w:pgMar w:top="1440" w:right="1080" w:bottom="1440" w:left="1080" w:header="0" w:footer="658" w:gutter="0"/>
          <w:cols w:space="720"/>
          <w:docGrid w:linePitch="299"/>
        </w:sectPr>
      </w:pPr>
    </w:p>
    <w:p w14:paraId="37DB0D32" w14:textId="77777777" w:rsidR="00C03F28" w:rsidRPr="002404A8" w:rsidRDefault="00000000">
      <w:pPr>
        <w:pStyle w:val="Heading1"/>
        <w:spacing w:before="0" w:after="240" w:line="360" w:lineRule="auto"/>
        <w:ind w:left="0"/>
        <w:rPr>
          <w:lang w:val="fr-CA"/>
        </w:rPr>
      </w:pPr>
      <w:bookmarkStart w:id="4" w:name="_Toc114831746"/>
      <w:r w:rsidRPr="002404A8">
        <w:rPr>
          <w:lang w:val="fr-CA"/>
        </w:rPr>
        <w:t>Mes droits légaux</w:t>
      </w:r>
      <w:bookmarkEnd w:id="4"/>
    </w:p>
    <w:p w14:paraId="6996005E" w14:textId="77777777" w:rsidR="00C03F28" w:rsidRPr="002404A8" w:rsidRDefault="00000000">
      <w:pPr>
        <w:pStyle w:val="Heading3"/>
        <w:spacing w:after="240" w:line="360" w:lineRule="auto"/>
        <w:ind w:left="0"/>
        <w:rPr>
          <w:lang w:val="fr-CA"/>
        </w:rPr>
      </w:pPr>
      <w:bookmarkStart w:id="5" w:name="_Toc114831747"/>
      <w:r w:rsidRPr="002404A8">
        <w:rPr>
          <w:lang w:val="fr-CA"/>
        </w:rPr>
        <w:t xml:space="preserve">Q : Quels sont mes droits légaux en matière de services de santé au </w:t>
      </w:r>
      <w:r w:rsidR="00F765F2" w:rsidRPr="002404A8">
        <w:rPr>
          <w:lang w:val="fr-CA"/>
        </w:rPr>
        <w:t xml:space="preserve">Nouveau-Brunswick </w:t>
      </w:r>
      <w:r w:rsidRPr="002404A8">
        <w:rPr>
          <w:lang w:val="fr-CA"/>
        </w:rPr>
        <w:t>?</w:t>
      </w:r>
      <w:bookmarkEnd w:id="5"/>
    </w:p>
    <w:p w14:paraId="3A9901BF" w14:textId="03A6B49B" w:rsidR="00C03F28" w:rsidRPr="002404A8" w:rsidRDefault="00000000">
      <w:pPr>
        <w:pStyle w:val="BodyText"/>
        <w:spacing w:after="240" w:line="360" w:lineRule="auto"/>
        <w:ind w:right="740"/>
        <w:rPr>
          <w:lang w:val="fr-CA"/>
        </w:rPr>
      </w:pPr>
      <w:r w:rsidRPr="002404A8">
        <w:rPr>
          <w:b/>
          <w:lang w:val="fr-CA"/>
        </w:rPr>
        <w:t xml:space="preserve">R : </w:t>
      </w:r>
      <w:r w:rsidRPr="002404A8">
        <w:rPr>
          <w:lang w:val="fr-CA"/>
        </w:rPr>
        <w:t xml:space="preserve">En vertu des lois du Nouveau-Brunswick, les personnes </w:t>
      </w:r>
      <w:r w:rsidR="00E66554">
        <w:rPr>
          <w:lang w:val="fr-CA"/>
        </w:rPr>
        <w:t xml:space="preserve">en situation de </w:t>
      </w:r>
      <w:r w:rsidRPr="002404A8">
        <w:rPr>
          <w:lang w:val="fr-CA"/>
        </w:rPr>
        <w:t xml:space="preserve">handicap ont d'importants droits légaux en matière de soins de santé.  </w:t>
      </w:r>
      <w:r w:rsidR="00475A26" w:rsidRPr="002404A8">
        <w:rPr>
          <w:lang w:val="fr-CA"/>
        </w:rPr>
        <w:t xml:space="preserve">Lorsqu'elles ont accès à des services de santé au </w:t>
      </w:r>
      <w:r w:rsidR="00F765F2" w:rsidRPr="002404A8">
        <w:rPr>
          <w:lang w:val="fr-CA"/>
        </w:rPr>
        <w:t xml:space="preserve">Nouveau-Brunswick </w:t>
      </w:r>
      <w:r w:rsidRPr="002404A8">
        <w:rPr>
          <w:lang w:val="fr-CA"/>
        </w:rPr>
        <w:t>:</w:t>
      </w:r>
    </w:p>
    <w:p w14:paraId="1AE4CFEF" w14:textId="77777777" w:rsidR="00C03F28" w:rsidRPr="002404A8" w:rsidRDefault="00DD7494">
      <w:pPr>
        <w:pStyle w:val="ListParagraph"/>
        <w:numPr>
          <w:ilvl w:val="0"/>
          <w:numId w:val="18"/>
        </w:numPr>
        <w:tabs>
          <w:tab w:val="left" w:pos="1706"/>
          <w:tab w:val="left" w:pos="1707"/>
        </w:tabs>
        <w:spacing w:after="240" w:line="360" w:lineRule="auto"/>
        <w:ind w:left="360" w:right="873"/>
        <w:rPr>
          <w:sz w:val="24"/>
          <w:lang w:val="fr-CA"/>
        </w:rPr>
      </w:pPr>
      <w:r w:rsidRPr="002404A8">
        <w:rPr>
          <w:sz w:val="24"/>
          <w:lang w:val="fr-CA"/>
        </w:rPr>
        <w:t xml:space="preserve">Vous </w:t>
      </w:r>
      <w:r w:rsidR="00262DFE" w:rsidRPr="002404A8">
        <w:rPr>
          <w:sz w:val="24"/>
          <w:lang w:val="fr-CA"/>
        </w:rPr>
        <w:t xml:space="preserve">avez le </w:t>
      </w:r>
      <w:r w:rsidR="00C15ACB" w:rsidRPr="002404A8">
        <w:rPr>
          <w:sz w:val="24"/>
          <w:lang w:val="fr-CA"/>
        </w:rPr>
        <w:t xml:space="preserve">droit </w:t>
      </w:r>
      <w:r w:rsidR="001A5A75" w:rsidRPr="002404A8">
        <w:rPr>
          <w:sz w:val="24"/>
          <w:lang w:val="fr-CA"/>
        </w:rPr>
        <w:t xml:space="preserve">de </w:t>
      </w:r>
      <w:r w:rsidR="009146B1" w:rsidRPr="002404A8">
        <w:rPr>
          <w:sz w:val="24"/>
          <w:lang w:val="fr-CA"/>
        </w:rPr>
        <w:t xml:space="preserve">ne pas être victime de discrimination en </w:t>
      </w:r>
      <w:r w:rsidR="001064A6" w:rsidRPr="002404A8">
        <w:rPr>
          <w:sz w:val="24"/>
          <w:lang w:val="fr-CA"/>
        </w:rPr>
        <w:t>raison de votre handicap</w:t>
      </w:r>
      <w:r w:rsidR="00894ABA" w:rsidRPr="002404A8">
        <w:rPr>
          <w:sz w:val="24"/>
          <w:lang w:val="fr-CA"/>
        </w:rPr>
        <w:t>.</w:t>
      </w:r>
    </w:p>
    <w:p w14:paraId="5709CB9B" w14:textId="5478987D" w:rsidR="00C03F28" w:rsidRPr="002404A8" w:rsidRDefault="00000000">
      <w:pPr>
        <w:pStyle w:val="ListParagraph"/>
        <w:numPr>
          <w:ilvl w:val="0"/>
          <w:numId w:val="5"/>
        </w:numPr>
        <w:tabs>
          <w:tab w:val="left" w:pos="1706"/>
          <w:tab w:val="left" w:pos="1707"/>
        </w:tabs>
        <w:spacing w:after="240" w:line="360" w:lineRule="auto"/>
        <w:ind w:right="1006"/>
        <w:rPr>
          <w:sz w:val="24"/>
          <w:lang w:val="fr-CA"/>
        </w:rPr>
      </w:pPr>
      <w:r w:rsidRPr="002404A8">
        <w:rPr>
          <w:sz w:val="24"/>
          <w:lang w:val="fr-CA"/>
        </w:rPr>
        <w:t xml:space="preserve">Vous avez le droit de recevoir des </w:t>
      </w:r>
      <w:r w:rsidR="002404A8" w:rsidRPr="002404A8">
        <w:rPr>
          <w:b/>
          <w:sz w:val="24"/>
          <w:lang w:val="fr-CA"/>
        </w:rPr>
        <w:t xml:space="preserve">mesures d’adaptation </w:t>
      </w:r>
      <w:r w:rsidR="00807D99" w:rsidRPr="002404A8">
        <w:rPr>
          <w:sz w:val="24"/>
          <w:lang w:val="fr-CA"/>
        </w:rPr>
        <w:t xml:space="preserve">raisonnables </w:t>
      </w:r>
      <w:r w:rsidRPr="002404A8">
        <w:rPr>
          <w:sz w:val="24"/>
          <w:lang w:val="fr-CA"/>
        </w:rPr>
        <w:t xml:space="preserve">pour votre handicap de la part des prestataires de services de soins de santé, jusqu'à ce que cela constitue une </w:t>
      </w:r>
      <w:r w:rsidRPr="002404A8">
        <w:rPr>
          <w:b/>
          <w:sz w:val="24"/>
          <w:lang w:val="fr-CA"/>
        </w:rPr>
        <w:t>contrainte excessive</w:t>
      </w:r>
      <w:r w:rsidRPr="002404A8">
        <w:rPr>
          <w:sz w:val="24"/>
          <w:lang w:val="fr-CA"/>
        </w:rPr>
        <w:t>.</w:t>
      </w:r>
    </w:p>
    <w:p w14:paraId="2DD4D399" w14:textId="3D4B1448" w:rsidR="00C03F28" w:rsidRPr="002404A8" w:rsidRDefault="00000000">
      <w:pPr>
        <w:pStyle w:val="ListParagraph"/>
        <w:numPr>
          <w:ilvl w:val="0"/>
          <w:numId w:val="5"/>
        </w:numPr>
        <w:tabs>
          <w:tab w:val="left" w:pos="1706"/>
          <w:tab w:val="left" w:pos="1707"/>
        </w:tabs>
        <w:spacing w:after="240" w:line="360" w:lineRule="auto"/>
        <w:ind w:right="1006"/>
        <w:rPr>
          <w:sz w:val="24"/>
          <w:lang w:val="fr-CA"/>
        </w:rPr>
      </w:pPr>
      <w:r w:rsidRPr="002404A8">
        <w:rPr>
          <w:sz w:val="24"/>
          <w:lang w:val="fr-CA"/>
        </w:rPr>
        <w:t xml:space="preserve">Vous avez le droit de faire en sorte que vos </w:t>
      </w:r>
      <w:r w:rsidR="002404A8" w:rsidRPr="002404A8">
        <w:rPr>
          <w:sz w:val="24"/>
          <w:lang w:val="fr-CA"/>
        </w:rPr>
        <w:t>renseignements</w:t>
      </w:r>
      <w:r w:rsidRPr="002404A8">
        <w:rPr>
          <w:sz w:val="24"/>
          <w:lang w:val="fr-CA"/>
        </w:rPr>
        <w:t xml:space="preserve"> de santé personnels restent confidentiels et privés par tous les prestataires de services de santé.</w:t>
      </w:r>
      <w:r w:rsidR="004C5372" w:rsidRPr="002404A8">
        <w:rPr>
          <w:sz w:val="24"/>
          <w:lang w:val="fr-CA"/>
        </w:rPr>
        <w:br/>
      </w:r>
    </w:p>
    <w:p w14:paraId="58C669B3" w14:textId="0AC57726" w:rsidR="00C03F28" w:rsidRPr="002404A8" w:rsidRDefault="00000000">
      <w:pPr>
        <w:pStyle w:val="Heading3"/>
        <w:ind w:left="0"/>
        <w:rPr>
          <w:sz w:val="24"/>
          <w:szCs w:val="24"/>
          <w:lang w:val="fr-CA"/>
        </w:rPr>
      </w:pPr>
      <w:bookmarkStart w:id="6" w:name="_Toc20911756"/>
      <w:bookmarkStart w:id="7" w:name="_Toc114831748"/>
      <w:r w:rsidRPr="002404A8">
        <w:rPr>
          <w:sz w:val="24"/>
          <w:szCs w:val="24"/>
          <w:lang w:val="fr-CA"/>
        </w:rPr>
        <w:t xml:space="preserve">Obligation </w:t>
      </w:r>
      <w:r w:rsidR="002404A8" w:rsidRPr="002404A8">
        <w:rPr>
          <w:sz w:val="24"/>
          <w:szCs w:val="24"/>
          <w:lang w:val="fr-CA"/>
        </w:rPr>
        <w:t xml:space="preserve">de mesures d’adaptation </w:t>
      </w:r>
      <w:r w:rsidRPr="002404A8">
        <w:rPr>
          <w:sz w:val="24"/>
          <w:szCs w:val="24"/>
          <w:lang w:val="fr-CA"/>
        </w:rPr>
        <w:t>raisonnable</w:t>
      </w:r>
      <w:r w:rsidR="002404A8" w:rsidRPr="002404A8">
        <w:rPr>
          <w:sz w:val="24"/>
          <w:szCs w:val="24"/>
          <w:lang w:val="fr-CA"/>
        </w:rPr>
        <w:t>s</w:t>
      </w:r>
      <w:r w:rsidRPr="002404A8">
        <w:rPr>
          <w:sz w:val="24"/>
          <w:szCs w:val="24"/>
          <w:lang w:val="fr-CA"/>
        </w:rPr>
        <w:t xml:space="preserve"> et contrainte excessive</w:t>
      </w:r>
      <w:bookmarkEnd w:id="6"/>
      <w:bookmarkEnd w:id="7"/>
    </w:p>
    <w:p w14:paraId="4ED1DF0E" w14:textId="3A4E4D39" w:rsidR="00C03F28" w:rsidRPr="002404A8" w:rsidRDefault="002404A8">
      <w:pPr>
        <w:pStyle w:val="InformationBox"/>
        <w:ind w:left="270"/>
        <w:rPr>
          <w:lang w:val="fr-CA"/>
        </w:rPr>
      </w:pPr>
      <w:r w:rsidRPr="002404A8">
        <w:rPr>
          <w:lang w:val="fr-CA"/>
        </w:rPr>
        <w:t>« L'</w:t>
      </w:r>
      <w:r w:rsidR="00250242" w:rsidRPr="002404A8">
        <w:rPr>
          <w:lang w:val="fr-CA"/>
        </w:rPr>
        <w:t>obligation d</w:t>
      </w:r>
      <w:r w:rsidRPr="002404A8">
        <w:rPr>
          <w:lang w:val="fr-CA"/>
        </w:rPr>
        <w:t>e mesures d’adaptation</w:t>
      </w:r>
      <w:r w:rsidR="00250242" w:rsidRPr="002404A8">
        <w:rPr>
          <w:lang w:val="fr-CA"/>
        </w:rPr>
        <w:t xml:space="preserve"> raisonnable</w:t>
      </w:r>
      <w:r w:rsidRPr="002404A8">
        <w:rPr>
          <w:lang w:val="fr-CA"/>
        </w:rPr>
        <w:t>s »</w:t>
      </w:r>
      <w:r w:rsidR="00250242" w:rsidRPr="002404A8">
        <w:rPr>
          <w:lang w:val="fr-CA"/>
        </w:rPr>
        <w:t xml:space="preserve"> </w:t>
      </w:r>
      <w:r w:rsidRPr="002404A8">
        <w:rPr>
          <w:lang w:val="fr-CA"/>
        </w:rPr>
        <w:t xml:space="preserve">d'un </w:t>
      </w:r>
      <w:r w:rsidR="00250242" w:rsidRPr="002404A8">
        <w:rPr>
          <w:lang w:val="fr-CA"/>
        </w:rPr>
        <w:t>prestataire de soins de santé signifie qu'il est légalement tenu de vous fournir les soutiens/</w:t>
      </w:r>
      <w:r w:rsidRPr="002404A8">
        <w:rPr>
          <w:lang w:val="fr-CA"/>
        </w:rPr>
        <w:t>adaptations</w:t>
      </w:r>
      <w:r w:rsidR="00250242" w:rsidRPr="002404A8">
        <w:rPr>
          <w:lang w:val="fr-CA"/>
        </w:rPr>
        <w:t xml:space="preserve"> dont vous avez besoin pour </w:t>
      </w:r>
      <w:r w:rsidRPr="002404A8">
        <w:rPr>
          <w:lang w:val="fr-CA"/>
        </w:rPr>
        <w:t>bénéficier d'</w:t>
      </w:r>
      <w:r w:rsidR="00250242" w:rsidRPr="002404A8">
        <w:rPr>
          <w:lang w:val="fr-CA"/>
        </w:rPr>
        <w:t xml:space="preserve">un niveau de service égal à celui </w:t>
      </w:r>
      <w:r w:rsidRPr="002404A8">
        <w:rPr>
          <w:lang w:val="fr-CA"/>
        </w:rPr>
        <w:t xml:space="preserve">de </w:t>
      </w:r>
      <w:r w:rsidR="00250242" w:rsidRPr="002404A8">
        <w:rPr>
          <w:lang w:val="fr-CA"/>
        </w:rPr>
        <w:t xml:space="preserve">toute autre personne. </w:t>
      </w:r>
    </w:p>
    <w:p w14:paraId="6466EC8F" w14:textId="33AC6A3A" w:rsidR="00C03F28" w:rsidRPr="002404A8" w:rsidRDefault="00000000">
      <w:pPr>
        <w:pStyle w:val="InformationBox"/>
        <w:ind w:left="270"/>
        <w:rPr>
          <w:lang w:val="fr-CA"/>
        </w:rPr>
      </w:pPr>
      <w:r w:rsidRPr="002404A8">
        <w:rPr>
          <w:lang w:val="fr-CA"/>
        </w:rPr>
        <w:t xml:space="preserve">Le terme </w:t>
      </w:r>
      <w:r w:rsidR="002404A8" w:rsidRPr="002404A8">
        <w:rPr>
          <w:lang w:val="fr-CA"/>
        </w:rPr>
        <w:t>« mesure d’adaptation</w:t>
      </w:r>
      <w:r w:rsidRPr="002404A8">
        <w:rPr>
          <w:lang w:val="fr-CA"/>
        </w:rPr>
        <w:t xml:space="preserve"> raisonnable</w:t>
      </w:r>
      <w:r w:rsidR="002404A8" w:rsidRPr="002404A8">
        <w:rPr>
          <w:lang w:val="fr-CA"/>
        </w:rPr>
        <w:t> »</w:t>
      </w:r>
      <w:r w:rsidRPr="002404A8">
        <w:rPr>
          <w:lang w:val="fr-CA"/>
        </w:rPr>
        <w:t xml:space="preserve"> n'est pas facile à définir et varie d'un cas à l'autre. Toutefois, les </w:t>
      </w:r>
      <w:r w:rsidR="002404A8" w:rsidRPr="002404A8">
        <w:rPr>
          <w:lang w:val="fr-CA"/>
        </w:rPr>
        <w:t>adaptation</w:t>
      </w:r>
      <w:r w:rsidRPr="002404A8">
        <w:rPr>
          <w:lang w:val="fr-CA"/>
        </w:rPr>
        <w:t>s doivent être personnalisé</w:t>
      </w:r>
      <w:r w:rsidR="002404A8" w:rsidRPr="002404A8">
        <w:rPr>
          <w:lang w:val="fr-CA"/>
        </w:rPr>
        <w:t>e</w:t>
      </w:r>
      <w:r w:rsidRPr="002404A8">
        <w:rPr>
          <w:lang w:val="fr-CA"/>
        </w:rPr>
        <w:t>s pour répondre à vos besoins</w:t>
      </w:r>
      <w:r w:rsidR="00CF56A6" w:rsidRPr="002404A8">
        <w:rPr>
          <w:lang w:val="fr-CA"/>
        </w:rPr>
        <w:t xml:space="preserve">. </w:t>
      </w:r>
    </w:p>
    <w:p w14:paraId="5B8E06EF" w14:textId="393CC20C" w:rsidR="00C03F28" w:rsidRPr="002404A8" w:rsidRDefault="00000000">
      <w:pPr>
        <w:pStyle w:val="InformationBox"/>
        <w:ind w:left="270"/>
        <w:rPr>
          <w:lang w:val="fr-CA"/>
        </w:rPr>
      </w:pPr>
      <w:r w:rsidRPr="002404A8">
        <w:rPr>
          <w:lang w:val="fr-CA"/>
        </w:rPr>
        <w:t xml:space="preserve">L'obligation </w:t>
      </w:r>
      <w:r w:rsidR="002404A8" w:rsidRPr="002404A8">
        <w:rPr>
          <w:lang w:val="fr-CA"/>
        </w:rPr>
        <w:t xml:space="preserve">de mesures d’adaptation </w:t>
      </w:r>
      <w:r w:rsidRPr="002404A8">
        <w:rPr>
          <w:lang w:val="fr-CA"/>
        </w:rPr>
        <w:t>raisonnable</w:t>
      </w:r>
      <w:r w:rsidR="002404A8" w:rsidRPr="002404A8">
        <w:rPr>
          <w:lang w:val="fr-CA"/>
        </w:rPr>
        <w:t>s</w:t>
      </w:r>
      <w:r w:rsidRPr="002404A8">
        <w:rPr>
          <w:lang w:val="fr-CA"/>
        </w:rPr>
        <w:t xml:space="preserve"> a toutefois une limite, appelée </w:t>
      </w:r>
      <w:r w:rsidR="002404A8" w:rsidRPr="002404A8">
        <w:rPr>
          <w:lang w:val="fr-CA"/>
        </w:rPr>
        <w:t>« </w:t>
      </w:r>
      <w:r w:rsidRPr="002404A8">
        <w:rPr>
          <w:lang w:val="fr-CA"/>
        </w:rPr>
        <w:t>contrainte excessive</w:t>
      </w:r>
      <w:r w:rsidR="002404A8" w:rsidRPr="002404A8">
        <w:rPr>
          <w:lang w:val="fr-CA"/>
        </w:rPr>
        <w:t> »</w:t>
      </w:r>
      <w:r w:rsidRPr="002404A8">
        <w:rPr>
          <w:lang w:val="fr-CA"/>
        </w:rPr>
        <w:t xml:space="preserve">. </w:t>
      </w:r>
      <w:r w:rsidR="002404A8" w:rsidRPr="002404A8">
        <w:rPr>
          <w:lang w:val="fr-CA"/>
        </w:rPr>
        <w:t>Celle-ci</w:t>
      </w:r>
      <w:r w:rsidRPr="002404A8">
        <w:rPr>
          <w:lang w:val="fr-CA"/>
        </w:rPr>
        <w:t xml:space="preserve"> est un terme juridique. Il signifie que si un </w:t>
      </w:r>
      <w:r w:rsidR="00CF56A6" w:rsidRPr="002404A8">
        <w:rPr>
          <w:lang w:val="fr-CA"/>
        </w:rPr>
        <w:t xml:space="preserve">prestataire de soins de santé </w:t>
      </w:r>
      <w:r w:rsidRPr="002404A8">
        <w:rPr>
          <w:lang w:val="fr-CA"/>
        </w:rPr>
        <w:t>peut démontrer qu'il lui est très difficile de vous fournir un certain type d'adaptation, il n'est pas tenu de le faire.</w:t>
      </w:r>
    </w:p>
    <w:p w14:paraId="72ACE89F" w14:textId="77777777" w:rsidR="00C03F28" w:rsidRPr="002404A8" w:rsidRDefault="00000000">
      <w:pPr>
        <w:pStyle w:val="InformationBox"/>
        <w:ind w:left="270"/>
        <w:rPr>
          <w:lang w:val="fr-CA"/>
        </w:rPr>
      </w:pPr>
      <w:r w:rsidRPr="002404A8">
        <w:rPr>
          <w:lang w:val="fr-CA"/>
        </w:rPr>
        <w:t xml:space="preserve">Il est généralement difficile pour un </w:t>
      </w:r>
      <w:r w:rsidR="00CF56A6" w:rsidRPr="002404A8">
        <w:rPr>
          <w:lang w:val="fr-CA"/>
        </w:rPr>
        <w:t xml:space="preserve">prestataire de soins de santé </w:t>
      </w:r>
      <w:r w:rsidRPr="002404A8">
        <w:rPr>
          <w:lang w:val="fr-CA"/>
        </w:rPr>
        <w:t>d'invoquer une contrainte excessive, car il doit en apporter la preuve claire et directe, qui ne repose pas sur des hypothèses ou des stéréotypes.  Bien que la détermination de ce qui constitue une contrainte excessive soit spécifique à chaque cas, les facteurs les plus souvent pris en compte sont les suivants :</w:t>
      </w:r>
    </w:p>
    <w:p w14:paraId="6E6507E1" w14:textId="38756A8A" w:rsidR="00C03F28" w:rsidRPr="002404A8" w:rsidRDefault="00000000">
      <w:pPr>
        <w:pStyle w:val="InformationBox"/>
        <w:numPr>
          <w:ilvl w:val="0"/>
          <w:numId w:val="17"/>
        </w:numPr>
        <w:rPr>
          <w:lang w:val="fr-CA"/>
        </w:rPr>
      </w:pPr>
      <w:r w:rsidRPr="002404A8">
        <w:rPr>
          <w:lang w:val="fr-CA"/>
        </w:rPr>
        <w:t>Si le coût de l'</w:t>
      </w:r>
      <w:r w:rsidR="002404A8" w:rsidRPr="002404A8">
        <w:rPr>
          <w:lang w:val="fr-CA"/>
        </w:rPr>
        <w:t>adaptation</w:t>
      </w:r>
      <w:r w:rsidRPr="002404A8">
        <w:rPr>
          <w:lang w:val="fr-CA"/>
        </w:rPr>
        <w:t xml:space="preserve"> est si élevé qu'il entravera de manière significative la capacité </w:t>
      </w:r>
      <w:r w:rsidR="00CF56A6" w:rsidRPr="002404A8">
        <w:rPr>
          <w:lang w:val="fr-CA"/>
        </w:rPr>
        <w:t xml:space="preserve">du prestataire de soins de santé à </w:t>
      </w:r>
      <w:r w:rsidRPr="002404A8">
        <w:rPr>
          <w:lang w:val="fr-CA"/>
        </w:rPr>
        <w:t>fonctionner. Lors du calcul du coût, il convient également de prendre en considération les sources de financement extérieures, par exemple les subventions ou les aides des programmes gouvernementaux</w:t>
      </w:r>
      <w:r w:rsidR="002404A8" w:rsidRPr="002404A8">
        <w:rPr>
          <w:lang w:val="fr-CA"/>
        </w:rPr>
        <w:t>.</w:t>
      </w:r>
    </w:p>
    <w:p w14:paraId="34EC4723" w14:textId="20592F89" w:rsidR="00C03F28" w:rsidRPr="002404A8" w:rsidRDefault="00000000">
      <w:pPr>
        <w:pStyle w:val="InformationBox"/>
        <w:numPr>
          <w:ilvl w:val="0"/>
          <w:numId w:val="17"/>
        </w:numPr>
        <w:rPr>
          <w:lang w:val="fr-CA"/>
        </w:rPr>
      </w:pPr>
      <w:r w:rsidRPr="002404A8">
        <w:rPr>
          <w:lang w:val="fr-CA"/>
        </w:rPr>
        <w:t>Si le logement créera des risques sérieux pour la santé et la sécurité</w:t>
      </w:r>
      <w:r w:rsidR="002404A8" w:rsidRPr="002404A8">
        <w:rPr>
          <w:lang w:val="fr-CA"/>
        </w:rPr>
        <w:t>.</w:t>
      </w:r>
    </w:p>
    <w:p w14:paraId="6771E20E" w14:textId="77777777" w:rsidR="00C03F28" w:rsidRPr="002404A8" w:rsidRDefault="00000000">
      <w:pPr>
        <w:pStyle w:val="InformationBox"/>
        <w:numPr>
          <w:ilvl w:val="0"/>
          <w:numId w:val="17"/>
        </w:numPr>
        <w:rPr>
          <w:lang w:val="fr-CA"/>
        </w:rPr>
      </w:pPr>
      <w:r w:rsidRPr="002404A8">
        <w:rPr>
          <w:lang w:val="fr-CA"/>
        </w:rPr>
        <w:t>L'impact du logement sur d'autres personnes et programmes</w:t>
      </w:r>
      <w:r w:rsidR="00CF56A6" w:rsidRPr="002404A8">
        <w:rPr>
          <w:lang w:val="fr-CA"/>
        </w:rPr>
        <w:t>.</w:t>
      </w:r>
    </w:p>
    <w:p w14:paraId="16FA12D9" w14:textId="424D03BD" w:rsidR="00C03F28" w:rsidRPr="002404A8" w:rsidRDefault="00000000">
      <w:pPr>
        <w:pStyle w:val="InformationBox"/>
        <w:ind w:left="270"/>
        <w:rPr>
          <w:lang w:val="fr-CA"/>
        </w:rPr>
      </w:pPr>
      <w:r w:rsidRPr="002404A8">
        <w:rPr>
          <w:lang w:val="fr-CA"/>
        </w:rPr>
        <w:t xml:space="preserve">Même si un </w:t>
      </w:r>
      <w:r w:rsidR="00CF56A6" w:rsidRPr="002404A8">
        <w:rPr>
          <w:lang w:val="fr-CA"/>
        </w:rPr>
        <w:t xml:space="preserve">prestataire de soins de santé </w:t>
      </w:r>
      <w:r w:rsidRPr="002404A8">
        <w:rPr>
          <w:lang w:val="fr-CA"/>
        </w:rPr>
        <w:t>démontre qu'un certain type d'</w:t>
      </w:r>
      <w:r w:rsidR="002404A8" w:rsidRPr="002404A8">
        <w:rPr>
          <w:lang w:val="fr-CA"/>
        </w:rPr>
        <w:t>adaptation</w:t>
      </w:r>
      <w:r w:rsidRPr="002404A8">
        <w:rPr>
          <w:lang w:val="fr-CA"/>
        </w:rPr>
        <w:t xml:space="preserve"> lui causera une contrainte excessive, il peut avoir l'obligation légale de vous fournir le meilleur type d'</w:t>
      </w:r>
      <w:r w:rsidR="002404A8" w:rsidRPr="002404A8">
        <w:rPr>
          <w:lang w:val="fr-CA"/>
        </w:rPr>
        <w:t>adaptation</w:t>
      </w:r>
      <w:r w:rsidRPr="002404A8">
        <w:rPr>
          <w:lang w:val="fr-CA"/>
        </w:rPr>
        <w:t xml:space="preserve"> suivant.</w:t>
      </w:r>
      <w:bookmarkStart w:id="8" w:name="_Hlk103865293"/>
    </w:p>
    <w:p w14:paraId="12B1C78E" w14:textId="3BCFBCBC" w:rsidR="00C03F28" w:rsidRPr="002404A8" w:rsidRDefault="00000000">
      <w:pPr>
        <w:pStyle w:val="InformationBox"/>
        <w:ind w:left="270"/>
        <w:rPr>
          <w:lang w:val="fr-CA"/>
        </w:rPr>
      </w:pPr>
      <w:r w:rsidRPr="002404A8">
        <w:rPr>
          <w:b/>
          <w:bCs/>
          <w:lang w:val="fr-CA"/>
        </w:rPr>
        <w:t xml:space="preserve">Quelques points importants concernant les </w:t>
      </w:r>
      <w:r w:rsidR="002404A8" w:rsidRPr="002404A8">
        <w:rPr>
          <w:b/>
          <w:bCs/>
          <w:lang w:val="fr-CA"/>
        </w:rPr>
        <w:t>adaptation</w:t>
      </w:r>
      <w:r w:rsidRPr="002404A8">
        <w:rPr>
          <w:b/>
          <w:bCs/>
          <w:lang w:val="fr-CA"/>
        </w:rPr>
        <w:t>s :</w:t>
      </w:r>
    </w:p>
    <w:p w14:paraId="49415951" w14:textId="3AB64A90" w:rsidR="00C03F28" w:rsidRPr="002404A8" w:rsidRDefault="00000000">
      <w:pPr>
        <w:pStyle w:val="InformationBox"/>
        <w:ind w:left="270"/>
        <w:rPr>
          <w:lang w:val="fr-CA"/>
        </w:rPr>
        <w:sectPr w:rsidR="00C03F28" w:rsidRPr="002404A8" w:rsidSect="00E35858">
          <w:pgSz w:w="12240" w:h="15840"/>
          <w:pgMar w:top="1440" w:right="1080" w:bottom="1440" w:left="1080" w:header="0" w:footer="658" w:gutter="0"/>
          <w:cols w:space="720"/>
          <w:docGrid w:linePitch="299"/>
        </w:sectPr>
      </w:pPr>
      <w:r w:rsidRPr="002404A8">
        <w:rPr>
          <w:lang w:val="fr-CA"/>
        </w:rPr>
        <w:t>L'élaboration et la mise en œuvre d'</w:t>
      </w:r>
      <w:r w:rsidR="002404A8" w:rsidRPr="002404A8">
        <w:rPr>
          <w:lang w:val="fr-CA"/>
        </w:rPr>
        <w:t>adaptation</w:t>
      </w:r>
      <w:r w:rsidRPr="002404A8">
        <w:rPr>
          <w:lang w:val="fr-CA"/>
        </w:rPr>
        <w:t xml:space="preserve">s sont un processus de collaboration qui implique le </w:t>
      </w:r>
      <w:r w:rsidR="00CF56A6" w:rsidRPr="002404A8">
        <w:rPr>
          <w:lang w:val="fr-CA"/>
        </w:rPr>
        <w:t>prestataire de soins de santé</w:t>
      </w:r>
      <w:r w:rsidRPr="002404A8">
        <w:rPr>
          <w:lang w:val="fr-CA"/>
        </w:rPr>
        <w:t xml:space="preserve">, la personne qui demande des </w:t>
      </w:r>
      <w:r w:rsidR="002404A8" w:rsidRPr="002404A8">
        <w:rPr>
          <w:lang w:val="fr-CA"/>
        </w:rPr>
        <w:t>adaptation</w:t>
      </w:r>
      <w:r w:rsidRPr="002404A8">
        <w:rPr>
          <w:lang w:val="fr-CA"/>
        </w:rPr>
        <w:t xml:space="preserve">s et, dans certains cas, des professionnels tiers.  Si les </w:t>
      </w:r>
      <w:r w:rsidR="002404A8" w:rsidRPr="002404A8">
        <w:rPr>
          <w:lang w:val="fr-CA"/>
        </w:rPr>
        <w:t>adaptation</w:t>
      </w:r>
      <w:r w:rsidRPr="002404A8">
        <w:rPr>
          <w:lang w:val="fr-CA"/>
        </w:rPr>
        <w:t xml:space="preserve">s sont </w:t>
      </w:r>
      <w:r w:rsidR="002404A8" w:rsidRPr="002404A8">
        <w:rPr>
          <w:lang w:val="fr-CA"/>
        </w:rPr>
        <w:t>censées</w:t>
      </w:r>
      <w:r w:rsidRPr="002404A8">
        <w:rPr>
          <w:lang w:val="fr-CA"/>
        </w:rPr>
        <w:t xml:space="preserve"> être raisonnables, ils ne sont pas censés être parfaits. Cela signifie que si des </w:t>
      </w:r>
      <w:r w:rsidR="002404A8" w:rsidRPr="002404A8">
        <w:rPr>
          <w:lang w:val="fr-CA"/>
        </w:rPr>
        <w:t>mesures d’adaptation</w:t>
      </w:r>
      <w:r w:rsidRPr="002404A8">
        <w:rPr>
          <w:lang w:val="fr-CA"/>
        </w:rPr>
        <w:t xml:space="preserve"> raisonnables sont proposé</w:t>
      </w:r>
      <w:r w:rsidR="002404A8" w:rsidRPr="002404A8">
        <w:rPr>
          <w:lang w:val="fr-CA"/>
        </w:rPr>
        <w:t>e</w:t>
      </w:r>
      <w:r w:rsidRPr="002404A8">
        <w:rPr>
          <w:lang w:val="fr-CA"/>
        </w:rPr>
        <w:t>s, mais refusé</w:t>
      </w:r>
      <w:r w:rsidR="002404A8" w:rsidRPr="002404A8">
        <w:rPr>
          <w:lang w:val="fr-CA"/>
        </w:rPr>
        <w:t>e</w:t>
      </w:r>
      <w:r w:rsidRPr="002404A8">
        <w:rPr>
          <w:lang w:val="fr-CA"/>
        </w:rPr>
        <w:t xml:space="preserve">s, il est possible que le </w:t>
      </w:r>
      <w:r w:rsidR="00CF56A6" w:rsidRPr="002404A8">
        <w:rPr>
          <w:lang w:val="fr-CA"/>
        </w:rPr>
        <w:t xml:space="preserve">prestataire de soins de santé soit </w:t>
      </w:r>
      <w:r w:rsidRPr="002404A8">
        <w:rPr>
          <w:lang w:val="fr-CA"/>
        </w:rPr>
        <w:t xml:space="preserve">considéré comme ayant rempli son </w:t>
      </w:r>
      <w:r w:rsidR="002404A8" w:rsidRPr="002404A8">
        <w:rPr>
          <w:lang w:val="fr-CA"/>
        </w:rPr>
        <w:t>« </w:t>
      </w:r>
      <w:r w:rsidRPr="002404A8">
        <w:rPr>
          <w:lang w:val="fr-CA"/>
        </w:rPr>
        <w:t>obligation d</w:t>
      </w:r>
      <w:r w:rsidR="002404A8" w:rsidRPr="002404A8">
        <w:rPr>
          <w:lang w:val="fr-CA"/>
        </w:rPr>
        <w:t>e mesures d</w:t>
      </w:r>
      <w:r w:rsidRPr="002404A8">
        <w:rPr>
          <w:lang w:val="fr-CA"/>
        </w:rPr>
        <w:t>'</w:t>
      </w:r>
      <w:r w:rsidR="002404A8" w:rsidRPr="002404A8">
        <w:rPr>
          <w:lang w:val="fr-CA"/>
        </w:rPr>
        <w:t>adaptation</w:t>
      </w:r>
      <w:r w:rsidRPr="002404A8">
        <w:rPr>
          <w:lang w:val="fr-CA"/>
        </w:rPr>
        <w:t xml:space="preserve"> raisonnable</w:t>
      </w:r>
      <w:r w:rsidR="002404A8" w:rsidRPr="002404A8">
        <w:rPr>
          <w:lang w:val="fr-CA"/>
        </w:rPr>
        <w:t>s »</w:t>
      </w:r>
      <w:r w:rsidRPr="002404A8">
        <w:rPr>
          <w:lang w:val="fr-CA"/>
        </w:rPr>
        <w:t>.</w:t>
      </w:r>
      <w:bookmarkEnd w:id="8"/>
    </w:p>
    <w:p w14:paraId="6B0C643F" w14:textId="77777777" w:rsidR="003E4ACA" w:rsidRPr="002404A8" w:rsidRDefault="003E4ACA" w:rsidP="004C5372">
      <w:pPr>
        <w:spacing w:line="360" w:lineRule="auto"/>
        <w:ind w:right="-540"/>
        <w:rPr>
          <w:sz w:val="24"/>
          <w:szCs w:val="24"/>
          <w:lang w:val="fr-CA"/>
        </w:rPr>
      </w:pPr>
    </w:p>
    <w:p w14:paraId="556EAD56" w14:textId="77777777" w:rsidR="00C03F28" w:rsidRPr="002404A8" w:rsidRDefault="00000000">
      <w:pPr>
        <w:pStyle w:val="Heading3"/>
        <w:spacing w:after="240" w:line="360" w:lineRule="auto"/>
        <w:ind w:left="0" w:right="-540"/>
        <w:rPr>
          <w:lang w:val="fr-CA"/>
        </w:rPr>
      </w:pPr>
      <w:bookmarkStart w:id="9" w:name="_Toc114831749"/>
      <w:r w:rsidRPr="002404A8">
        <w:rPr>
          <w:lang w:val="fr-CA"/>
        </w:rPr>
        <w:t>Q : D'où viennent mes droits légaux ?</w:t>
      </w:r>
      <w:bookmarkEnd w:id="9"/>
    </w:p>
    <w:p w14:paraId="11FC9E2D" w14:textId="77777777" w:rsidR="00C03F28" w:rsidRPr="002404A8" w:rsidRDefault="00000000">
      <w:pPr>
        <w:pStyle w:val="BodyText"/>
        <w:spacing w:after="240" w:line="360" w:lineRule="auto"/>
        <w:ind w:right="-540"/>
        <w:rPr>
          <w:lang w:val="fr-CA"/>
        </w:rPr>
      </w:pPr>
      <w:r w:rsidRPr="002404A8">
        <w:rPr>
          <w:b/>
          <w:lang w:val="fr-CA"/>
        </w:rPr>
        <w:t xml:space="preserve">R : </w:t>
      </w:r>
      <w:r w:rsidRPr="002404A8">
        <w:rPr>
          <w:lang w:val="fr-CA"/>
        </w:rPr>
        <w:t>Vos droits légaux proviennent d'une variété de lois différentes, y compris :</w:t>
      </w:r>
    </w:p>
    <w:p w14:paraId="234CE756" w14:textId="6D962B6F" w:rsidR="00C03F28" w:rsidRPr="002404A8" w:rsidRDefault="00000000">
      <w:pPr>
        <w:pStyle w:val="ListParagraph"/>
        <w:numPr>
          <w:ilvl w:val="0"/>
          <w:numId w:val="4"/>
        </w:numPr>
        <w:tabs>
          <w:tab w:val="left" w:pos="2073"/>
          <w:tab w:val="left" w:pos="2074"/>
        </w:tabs>
        <w:spacing w:after="240" w:line="360" w:lineRule="auto"/>
        <w:ind w:right="-540"/>
        <w:rPr>
          <w:sz w:val="24"/>
          <w:szCs w:val="24"/>
          <w:lang w:val="fr-CA"/>
        </w:rPr>
      </w:pPr>
      <w:hyperlink r:id="rId22" w:history="1">
        <w:r w:rsidR="0063257A" w:rsidRPr="002404A8">
          <w:rPr>
            <w:rStyle w:val="Hyperlink"/>
            <w:b/>
            <w:bCs/>
            <w:sz w:val="24"/>
            <w:lang w:val="fr-CA"/>
          </w:rPr>
          <w:t>Le Code des droits de la personne</w:t>
        </w:r>
      </w:hyperlink>
      <w:r w:rsidRPr="002404A8">
        <w:rPr>
          <w:sz w:val="24"/>
          <w:lang w:val="fr-CA"/>
        </w:rPr>
        <w:t xml:space="preserve"> du Nouveau-Brunswick</w:t>
      </w:r>
      <w:r w:rsidR="001E1CF6" w:rsidRPr="002404A8">
        <w:rPr>
          <w:b/>
          <w:sz w:val="24"/>
          <w:lang w:val="fr-CA"/>
        </w:rPr>
        <w:t xml:space="preserve">, </w:t>
      </w:r>
      <w:r w:rsidR="00894ABA" w:rsidRPr="002404A8">
        <w:rPr>
          <w:sz w:val="24"/>
          <w:lang w:val="fr-CA"/>
        </w:rPr>
        <w:t>qui interdit la discrimination fondée sur le handicap dans la plupart des domaines de la vie publique, y compris les soins de santé.</w:t>
      </w:r>
    </w:p>
    <w:p w14:paraId="5853908D" w14:textId="5DABA8F4" w:rsidR="00C03F28" w:rsidRPr="002404A8" w:rsidRDefault="002404A8">
      <w:pPr>
        <w:pStyle w:val="ListParagraph"/>
        <w:widowControl/>
        <w:numPr>
          <w:ilvl w:val="0"/>
          <w:numId w:val="4"/>
        </w:numPr>
        <w:suppressAutoHyphens/>
        <w:autoSpaceDE/>
        <w:spacing w:before="120" w:after="120" w:line="360" w:lineRule="auto"/>
        <w:textAlignment w:val="baseline"/>
        <w:rPr>
          <w:bCs/>
          <w:sz w:val="24"/>
          <w:szCs w:val="24"/>
          <w:lang w:val="fr-CA"/>
        </w:rPr>
      </w:pPr>
      <w:r w:rsidRPr="002404A8">
        <w:rPr>
          <w:bCs/>
          <w:sz w:val="24"/>
          <w:szCs w:val="24"/>
          <w:lang w:val="fr-CA"/>
        </w:rPr>
        <w:t>Le droit commun - Lois issues des décisions des cours et tribunaux.</w:t>
      </w:r>
    </w:p>
    <w:p w14:paraId="18DD67E9" w14:textId="77777777" w:rsidR="00C03F28" w:rsidRPr="002404A8" w:rsidRDefault="00000000">
      <w:pPr>
        <w:pStyle w:val="BodyText"/>
        <w:spacing w:after="240" w:line="360" w:lineRule="auto"/>
        <w:ind w:right="-540"/>
        <w:rPr>
          <w:lang w:val="fr-CA"/>
        </w:rPr>
      </w:pPr>
      <w:r w:rsidRPr="002404A8">
        <w:rPr>
          <w:lang w:val="fr-CA"/>
        </w:rPr>
        <w:t>D'autres lois importantes relatives aux soins de santé qui peuvent s'appliquer à votre situation sont les suivantes :</w:t>
      </w:r>
    </w:p>
    <w:p w14:paraId="00E824B3" w14:textId="6082A0E3" w:rsidR="00C03F28" w:rsidRPr="002404A8" w:rsidRDefault="00000000">
      <w:pPr>
        <w:pStyle w:val="ListParagraph"/>
        <w:numPr>
          <w:ilvl w:val="0"/>
          <w:numId w:val="4"/>
        </w:numPr>
        <w:tabs>
          <w:tab w:val="left" w:pos="2073"/>
          <w:tab w:val="left" w:pos="2074"/>
        </w:tabs>
        <w:spacing w:after="240" w:line="360" w:lineRule="auto"/>
        <w:ind w:right="-540"/>
        <w:rPr>
          <w:sz w:val="24"/>
          <w:szCs w:val="24"/>
          <w:lang w:val="fr-CA"/>
        </w:rPr>
      </w:pPr>
      <w:r w:rsidRPr="002404A8">
        <w:rPr>
          <w:sz w:val="24"/>
          <w:lang w:val="fr-CA"/>
        </w:rPr>
        <w:t xml:space="preserve">La </w:t>
      </w:r>
      <w:hyperlink r:id="rId23" w:history="1">
        <w:r w:rsidR="0063257A" w:rsidRPr="002404A8">
          <w:rPr>
            <w:rStyle w:val="Hyperlink"/>
            <w:b/>
            <w:bCs/>
            <w:sz w:val="24"/>
            <w:lang w:val="fr-CA"/>
          </w:rPr>
          <w:t>loi sur le droit à l'information et la protection de la vie privée</w:t>
        </w:r>
      </w:hyperlink>
      <w:r w:rsidR="00577803" w:rsidRPr="002404A8">
        <w:rPr>
          <w:sz w:val="24"/>
          <w:lang w:val="fr-CA"/>
        </w:rPr>
        <w:t xml:space="preserve"> et la </w:t>
      </w:r>
      <w:hyperlink r:id="rId24" w:history="1">
        <w:r w:rsidR="003603F6" w:rsidRPr="002404A8">
          <w:rPr>
            <w:rStyle w:val="Hyperlink"/>
            <w:b/>
            <w:bCs/>
            <w:sz w:val="24"/>
            <w:lang w:val="fr-CA"/>
          </w:rPr>
          <w:t>loi sur la confidentialité et l'accès aux renseignements personnels sur la santé</w:t>
        </w:r>
      </w:hyperlink>
      <w:r w:rsidR="001E1CF6" w:rsidRPr="002404A8">
        <w:rPr>
          <w:bCs/>
          <w:sz w:val="24"/>
          <w:lang w:val="fr-CA"/>
        </w:rPr>
        <w:t xml:space="preserve">, qui énoncent les </w:t>
      </w:r>
      <w:r w:rsidRPr="002404A8">
        <w:rPr>
          <w:sz w:val="24"/>
          <w:lang w:val="fr-CA"/>
        </w:rPr>
        <w:t xml:space="preserve">règles et règlements relatifs aux </w:t>
      </w:r>
      <w:r w:rsidRPr="002404A8">
        <w:rPr>
          <w:sz w:val="24"/>
          <w:szCs w:val="24"/>
          <w:lang w:val="fr-CA"/>
        </w:rPr>
        <w:t xml:space="preserve">renseignements </w:t>
      </w:r>
      <w:r w:rsidRPr="002404A8">
        <w:rPr>
          <w:sz w:val="24"/>
          <w:lang w:val="fr-CA"/>
        </w:rPr>
        <w:t xml:space="preserve">personnels </w:t>
      </w:r>
      <w:r w:rsidRPr="002404A8">
        <w:rPr>
          <w:sz w:val="24"/>
          <w:szCs w:val="24"/>
          <w:lang w:val="fr-CA"/>
        </w:rPr>
        <w:t xml:space="preserve">sur la </w:t>
      </w:r>
      <w:r w:rsidRPr="002404A8">
        <w:rPr>
          <w:sz w:val="24"/>
          <w:lang w:val="fr-CA"/>
        </w:rPr>
        <w:t>santé</w:t>
      </w:r>
      <w:r w:rsidRPr="002404A8">
        <w:rPr>
          <w:sz w:val="24"/>
          <w:szCs w:val="24"/>
          <w:lang w:val="fr-CA"/>
        </w:rPr>
        <w:t>.</w:t>
      </w:r>
    </w:p>
    <w:p w14:paraId="64D48C57" w14:textId="67690A14" w:rsidR="00C03F28" w:rsidRPr="002404A8" w:rsidRDefault="00000000">
      <w:pPr>
        <w:tabs>
          <w:tab w:val="left" w:pos="2073"/>
          <w:tab w:val="left" w:pos="2074"/>
        </w:tabs>
        <w:spacing w:after="240" w:line="360" w:lineRule="auto"/>
        <w:ind w:right="-540"/>
        <w:rPr>
          <w:sz w:val="24"/>
          <w:szCs w:val="24"/>
          <w:lang w:val="fr-CA"/>
        </w:rPr>
      </w:pPr>
      <w:r w:rsidRPr="002404A8">
        <w:rPr>
          <w:sz w:val="24"/>
          <w:szCs w:val="24"/>
          <w:lang w:val="fr-CA"/>
        </w:rPr>
        <w:t xml:space="preserve">Les codes d'éthique et les normes professionnelles des professions </w:t>
      </w:r>
      <w:r w:rsidR="002679F0" w:rsidRPr="002404A8">
        <w:rPr>
          <w:sz w:val="24"/>
          <w:szCs w:val="24"/>
          <w:lang w:val="fr-CA"/>
        </w:rPr>
        <w:t xml:space="preserve">réglementées </w:t>
      </w:r>
      <w:r w:rsidR="00F459A9" w:rsidRPr="002404A8">
        <w:rPr>
          <w:sz w:val="24"/>
          <w:szCs w:val="24"/>
          <w:lang w:val="fr-CA"/>
        </w:rPr>
        <w:t xml:space="preserve">peuvent également vous aider à </w:t>
      </w:r>
      <w:r w:rsidR="00042576" w:rsidRPr="002404A8">
        <w:rPr>
          <w:sz w:val="24"/>
          <w:szCs w:val="24"/>
          <w:lang w:val="fr-CA"/>
        </w:rPr>
        <w:t xml:space="preserve">responsabiliser les </w:t>
      </w:r>
      <w:r w:rsidR="003E58BB" w:rsidRPr="002404A8">
        <w:rPr>
          <w:sz w:val="24"/>
          <w:szCs w:val="24"/>
          <w:lang w:val="fr-CA"/>
        </w:rPr>
        <w:t>travailleurs de la santé</w:t>
      </w:r>
      <w:r w:rsidR="00042576" w:rsidRPr="002404A8">
        <w:rPr>
          <w:sz w:val="24"/>
          <w:szCs w:val="24"/>
          <w:lang w:val="fr-CA"/>
        </w:rPr>
        <w:t>. Cela inclut</w:t>
      </w:r>
      <w:r w:rsidR="00710990" w:rsidRPr="002404A8">
        <w:rPr>
          <w:sz w:val="24"/>
          <w:szCs w:val="24"/>
          <w:lang w:val="fr-CA"/>
        </w:rPr>
        <w:t xml:space="preserve">, sans s'y limiter, </w:t>
      </w:r>
      <w:r w:rsidR="00042576" w:rsidRPr="002404A8">
        <w:rPr>
          <w:sz w:val="24"/>
          <w:szCs w:val="24"/>
          <w:lang w:val="fr-CA"/>
        </w:rPr>
        <w:t>les</w:t>
      </w:r>
      <w:r w:rsidR="00710990" w:rsidRPr="002404A8">
        <w:rPr>
          <w:sz w:val="24"/>
          <w:szCs w:val="24"/>
          <w:lang w:val="fr-CA"/>
        </w:rPr>
        <w:t xml:space="preserve"> codes suivants</w:t>
      </w:r>
      <w:r w:rsidR="002404A8">
        <w:rPr>
          <w:sz w:val="24"/>
          <w:szCs w:val="24"/>
          <w:lang w:val="fr-CA"/>
        </w:rPr>
        <w:t> :</w:t>
      </w:r>
    </w:p>
    <w:p w14:paraId="4918D0FB" w14:textId="1E99146D" w:rsidR="00C03F28" w:rsidRPr="002404A8" w:rsidRDefault="00000000">
      <w:pPr>
        <w:pStyle w:val="BodyText"/>
        <w:numPr>
          <w:ilvl w:val="0"/>
          <w:numId w:val="11"/>
        </w:numPr>
        <w:spacing w:after="240" w:line="360" w:lineRule="auto"/>
        <w:ind w:right="-540"/>
        <w:rPr>
          <w:lang w:val="fr-CA"/>
        </w:rPr>
      </w:pPr>
      <w:r w:rsidRPr="002404A8">
        <w:rPr>
          <w:lang w:val="fr-CA"/>
        </w:rPr>
        <w:t xml:space="preserve">Médecins : </w:t>
      </w:r>
      <w:hyperlink r:id="rId25" w:history="1">
        <w:r w:rsidRPr="002404A8">
          <w:rPr>
            <w:rStyle w:val="Hyperlink"/>
            <w:b/>
            <w:bCs/>
            <w:lang w:val="fr-CA"/>
          </w:rPr>
          <w:t>Collège des médecins et chirurgiens du Nouveau-Brunswick</w:t>
        </w:r>
      </w:hyperlink>
    </w:p>
    <w:p w14:paraId="5815F749" w14:textId="77777777" w:rsidR="00C03F28" w:rsidRPr="002404A8" w:rsidRDefault="00000000">
      <w:pPr>
        <w:pStyle w:val="BodyText"/>
        <w:numPr>
          <w:ilvl w:val="0"/>
          <w:numId w:val="11"/>
        </w:numPr>
        <w:spacing w:after="240" w:line="360" w:lineRule="auto"/>
        <w:ind w:right="-540"/>
        <w:rPr>
          <w:lang w:val="fr-CA"/>
        </w:rPr>
      </w:pPr>
      <w:r w:rsidRPr="002404A8">
        <w:rPr>
          <w:lang w:val="fr-CA"/>
        </w:rPr>
        <w:t xml:space="preserve">Infirmières praticiennes : </w:t>
      </w:r>
      <w:hyperlink r:id="rId26" w:history="1">
        <w:r w:rsidR="0061529C" w:rsidRPr="002404A8">
          <w:rPr>
            <w:rStyle w:val="Hyperlink"/>
            <w:b/>
            <w:bCs/>
            <w:lang w:val="fr-CA"/>
          </w:rPr>
          <w:t>Association des infirmières et infirmiers du Nouveau-Brunswick</w:t>
        </w:r>
      </w:hyperlink>
    </w:p>
    <w:p w14:paraId="5DBC9E02" w14:textId="77777777" w:rsidR="00C03F28" w:rsidRPr="002404A8" w:rsidRDefault="00000000">
      <w:pPr>
        <w:pStyle w:val="BodyText"/>
        <w:numPr>
          <w:ilvl w:val="0"/>
          <w:numId w:val="11"/>
        </w:numPr>
        <w:spacing w:after="240" w:line="360" w:lineRule="auto"/>
        <w:ind w:right="-540"/>
        <w:rPr>
          <w:lang w:val="fr-CA"/>
        </w:rPr>
      </w:pPr>
      <w:r w:rsidRPr="002404A8">
        <w:rPr>
          <w:lang w:val="fr-CA"/>
        </w:rPr>
        <w:t xml:space="preserve">Infirmières et infirmiers autorisés : </w:t>
      </w:r>
      <w:hyperlink r:id="rId27" w:history="1">
        <w:r w:rsidR="0061529C" w:rsidRPr="002404A8">
          <w:rPr>
            <w:rStyle w:val="Hyperlink"/>
            <w:b/>
            <w:bCs/>
            <w:lang w:val="fr-CA"/>
          </w:rPr>
          <w:t>Association des infirmières et infirmiers du Nouveau-Brunswick</w:t>
        </w:r>
      </w:hyperlink>
    </w:p>
    <w:p w14:paraId="2806A18C" w14:textId="77777777" w:rsidR="00C03F28" w:rsidRPr="002404A8" w:rsidRDefault="00000000">
      <w:pPr>
        <w:pStyle w:val="BodyText"/>
        <w:numPr>
          <w:ilvl w:val="0"/>
          <w:numId w:val="11"/>
        </w:numPr>
        <w:spacing w:after="240" w:line="360" w:lineRule="auto"/>
        <w:ind w:right="-540"/>
        <w:rPr>
          <w:lang w:val="fr-CA"/>
        </w:rPr>
      </w:pPr>
      <w:r w:rsidRPr="002404A8">
        <w:rPr>
          <w:lang w:val="fr-CA"/>
        </w:rPr>
        <w:t xml:space="preserve">Infirmières auxiliaires autorisées : </w:t>
      </w:r>
      <w:hyperlink r:id="rId28" w:history="1">
        <w:r w:rsidR="00D0160F" w:rsidRPr="002404A8">
          <w:rPr>
            <w:rStyle w:val="Hyperlink"/>
            <w:b/>
            <w:bCs/>
            <w:lang w:val="fr-CA"/>
          </w:rPr>
          <w:t xml:space="preserve">Association des </w:t>
        </w:r>
        <w:r w:rsidRPr="002404A8">
          <w:rPr>
            <w:rStyle w:val="Hyperlink"/>
            <w:b/>
            <w:bCs/>
            <w:lang w:val="fr-CA"/>
          </w:rPr>
          <w:t xml:space="preserve">infirmières et infirmiers auxiliaires </w:t>
        </w:r>
        <w:r w:rsidR="00D517A7" w:rsidRPr="002404A8">
          <w:rPr>
            <w:rStyle w:val="Hyperlink"/>
            <w:b/>
            <w:bCs/>
            <w:lang w:val="fr-CA"/>
          </w:rPr>
          <w:t xml:space="preserve">autorisés du </w:t>
        </w:r>
        <w:r w:rsidR="00A62E83" w:rsidRPr="002404A8">
          <w:rPr>
            <w:rStyle w:val="Hyperlink"/>
            <w:b/>
            <w:bCs/>
            <w:lang w:val="fr-CA"/>
          </w:rPr>
          <w:t>Nouveau-Brunswick</w:t>
        </w:r>
      </w:hyperlink>
    </w:p>
    <w:p w14:paraId="21704423" w14:textId="1D21C833" w:rsidR="00C03F28" w:rsidRPr="002404A8" w:rsidRDefault="00000000">
      <w:pPr>
        <w:pStyle w:val="BodyText"/>
        <w:numPr>
          <w:ilvl w:val="0"/>
          <w:numId w:val="11"/>
        </w:numPr>
        <w:spacing w:after="240" w:line="360" w:lineRule="auto"/>
        <w:ind w:right="-540"/>
        <w:rPr>
          <w:lang w:val="fr-CA"/>
        </w:rPr>
      </w:pPr>
      <w:r w:rsidRPr="002404A8">
        <w:rPr>
          <w:lang w:val="fr-CA"/>
        </w:rPr>
        <w:t xml:space="preserve">Pharmaciens : </w:t>
      </w:r>
      <w:hyperlink r:id="rId29" w:history="1">
        <w:r w:rsidR="00CF0C1D" w:rsidRPr="002404A8">
          <w:rPr>
            <w:rStyle w:val="Hyperlink"/>
            <w:b/>
            <w:bCs/>
            <w:lang w:val="fr-CA"/>
          </w:rPr>
          <w:t>Collège des pharmaciens du Nouveau-Brunswick</w:t>
        </w:r>
      </w:hyperlink>
    </w:p>
    <w:p w14:paraId="6AF2C91B" w14:textId="77777777" w:rsidR="00C03F28" w:rsidRPr="002404A8" w:rsidRDefault="00000000">
      <w:pPr>
        <w:pStyle w:val="BodyText"/>
        <w:spacing w:after="240" w:line="360" w:lineRule="auto"/>
        <w:ind w:right="-540"/>
        <w:rPr>
          <w:lang w:val="fr-CA"/>
        </w:rPr>
      </w:pPr>
      <w:r w:rsidRPr="002404A8">
        <w:rPr>
          <w:lang w:val="fr-CA"/>
        </w:rPr>
        <w:t xml:space="preserve">Vous pouvez trouver l'organisme de réglementation </w:t>
      </w:r>
      <w:r w:rsidR="002B6B14" w:rsidRPr="002404A8">
        <w:rPr>
          <w:lang w:val="fr-CA"/>
        </w:rPr>
        <w:t xml:space="preserve">pertinent </w:t>
      </w:r>
      <w:r w:rsidRPr="002404A8">
        <w:rPr>
          <w:lang w:val="fr-CA"/>
        </w:rPr>
        <w:t xml:space="preserve">et </w:t>
      </w:r>
      <w:r w:rsidR="00082EC2" w:rsidRPr="002404A8">
        <w:rPr>
          <w:lang w:val="fr-CA"/>
        </w:rPr>
        <w:t xml:space="preserve">ses </w:t>
      </w:r>
      <w:r w:rsidR="002B6B14" w:rsidRPr="002404A8">
        <w:rPr>
          <w:lang w:val="fr-CA"/>
        </w:rPr>
        <w:t xml:space="preserve">coordonnées </w:t>
      </w:r>
      <w:r w:rsidR="00082EC2" w:rsidRPr="002404A8">
        <w:rPr>
          <w:lang w:val="fr-CA"/>
        </w:rPr>
        <w:t xml:space="preserve">en consultant </w:t>
      </w:r>
      <w:r w:rsidR="00832323" w:rsidRPr="002404A8">
        <w:rPr>
          <w:lang w:val="fr-CA"/>
        </w:rPr>
        <w:t xml:space="preserve">le </w:t>
      </w:r>
      <w:hyperlink r:id="rId30" w:history="1">
        <w:r w:rsidR="0063257A" w:rsidRPr="002404A8">
          <w:rPr>
            <w:rStyle w:val="Hyperlink"/>
            <w:b/>
            <w:bCs/>
            <w:lang w:val="fr-CA"/>
          </w:rPr>
          <w:t>Guide de la réglementation canadienne</w:t>
        </w:r>
      </w:hyperlink>
      <w:r w:rsidR="00AC618F" w:rsidRPr="002404A8">
        <w:rPr>
          <w:lang w:val="fr-CA"/>
        </w:rPr>
        <w:t xml:space="preserve">. </w:t>
      </w:r>
    </w:p>
    <w:p w14:paraId="7F19FB34" w14:textId="77777777" w:rsidR="00C03F28" w:rsidRPr="002404A8" w:rsidRDefault="00000000">
      <w:pPr>
        <w:pStyle w:val="Heading3"/>
        <w:spacing w:after="240" w:line="360" w:lineRule="auto"/>
        <w:ind w:left="0" w:right="-540"/>
        <w:rPr>
          <w:lang w:val="fr-CA"/>
        </w:rPr>
      </w:pPr>
      <w:bookmarkStart w:id="10" w:name="_Toc114831750"/>
      <w:r w:rsidRPr="002404A8">
        <w:rPr>
          <w:lang w:val="fr-CA"/>
        </w:rPr>
        <w:t xml:space="preserve">Q : Qui doit se conformer aux lois sur les soins de santé </w:t>
      </w:r>
      <w:r w:rsidR="00957BBF" w:rsidRPr="002404A8">
        <w:rPr>
          <w:lang w:val="fr-CA"/>
        </w:rPr>
        <w:t xml:space="preserve">du Nouveau-Brunswick </w:t>
      </w:r>
      <w:r w:rsidRPr="002404A8">
        <w:rPr>
          <w:lang w:val="fr-CA"/>
        </w:rPr>
        <w:t>?</w:t>
      </w:r>
      <w:bookmarkEnd w:id="10"/>
    </w:p>
    <w:p w14:paraId="22C6F766" w14:textId="77777777" w:rsidR="00C03F28" w:rsidRPr="002404A8" w:rsidRDefault="00000000">
      <w:pPr>
        <w:pStyle w:val="BodyText"/>
        <w:spacing w:after="240" w:line="360" w:lineRule="auto"/>
        <w:ind w:right="-540"/>
        <w:rPr>
          <w:lang w:val="fr-CA"/>
        </w:rPr>
      </w:pPr>
      <w:r w:rsidRPr="002404A8">
        <w:rPr>
          <w:b/>
          <w:lang w:val="fr-CA"/>
        </w:rPr>
        <w:t xml:space="preserve">R : </w:t>
      </w:r>
      <w:r w:rsidRPr="002404A8">
        <w:rPr>
          <w:bCs/>
          <w:lang w:val="fr-CA"/>
        </w:rPr>
        <w:t>Les</w:t>
      </w:r>
      <w:r w:rsidRPr="002404A8">
        <w:rPr>
          <w:b/>
          <w:lang w:val="fr-CA"/>
        </w:rPr>
        <w:t xml:space="preserve"> </w:t>
      </w:r>
      <w:r w:rsidRPr="002404A8">
        <w:rPr>
          <w:lang w:val="fr-CA"/>
        </w:rPr>
        <w:t xml:space="preserve">personnes, les entreprises, les </w:t>
      </w:r>
      <w:r w:rsidR="00CF03B9" w:rsidRPr="002404A8">
        <w:rPr>
          <w:lang w:val="fr-CA"/>
        </w:rPr>
        <w:t xml:space="preserve">organisations </w:t>
      </w:r>
      <w:r w:rsidRPr="002404A8">
        <w:rPr>
          <w:lang w:val="fr-CA"/>
        </w:rPr>
        <w:t xml:space="preserve">et les organes directeurs qui participent à la prestation de services de santé au </w:t>
      </w:r>
      <w:r w:rsidR="00957BBF" w:rsidRPr="002404A8">
        <w:rPr>
          <w:lang w:val="fr-CA"/>
        </w:rPr>
        <w:t xml:space="preserve">Nouveau-Brunswick </w:t>
      </w:r>
      <w:r w:rsidRPr="002404A8">
        <w:rPr>
          <w:lang w:val="fr-CA"/>
        </w:rPr>
        <w:t>sont tenus de se conformer aux lois susmentionnées, notamment :</w:t>
      </w:r>
    </w:p>
    <w:p w14:paraId="460DC11F" w14:textId="77777777" w:rsidR="00C03F28" w:rsidRPr="002404A8" w:rsidRDefault="00000000">
      <w:pPr>
        <w:pStyle w:val="ListParagraph"/>
        <w:numPr>
          <w:ilvl w:val="0"/>
          <w:numId w:val="5"/>
        </w:numPr>
        <w:tabs>
          <w:tab w:val="left" w:pos="1713"/>
          <w:tab w:val="left" w:pos="1715"/>
        </w:tabs>
        <w:spacing w:after="240" w:line="360" w:lineRule="auto"/>
        <w:ind w:left="360" w:right="-540" w:hanging="360"/>
        <w:rPr>
          <w:sz w:val="24"/>
          <w:lang w:val="fr-CA"/>
        </w:rPr>
      </w:pPr>
      <w:r w:rsidRPr="002404A8">
        <w:rPr>
          <w:sz w:val="24"/>
          <w:lang w:val="fr-CA"/>
        </w:rPr>
        <w:t>Les prestataires de soins de santé - par exemple, les médecins, les infirmières, les optométristes, etc.</w:t>
      </w:r>
    </w:p>
    <w:p w14:paraId="18B69D87" w14:textId="77777777" w:rsidR="00C03F28" w:rsidRPr="002404A8" w:rsidRDefault="00000000">
      <w:pPr>
        <w:pStyle w:val="ListParagraph"/>
        <w:numPr>
          <w:ilvl w:val="0"/>
          <w:numId w:val="5"/>
        </w:numPr>
        <w:tabs>
          <w:tab w:val="left" w:pos="1713"/>
          <w:tab w:val="left" w:pos="1715"/>
        </w:tabs>
        <w:spacing w:after="240" w:line="360" w:lineRule="auto"/>
        <w:ind w:left="360" w:right="-540" w:hanging="360"/>
        <w:rPr>
          <w:sz w:val="24"/>
          <w:lang w:val="fr-CA"/>
        </w:rPr>
      </w:pPr>
      <w:r w:rsidRPr="002404A8">
        <w:rPr>
          <w:sz w:val="24"/>
          <w:lang w:val="fr-CA"/>
        </w:rPr>
        <w:t xml:space="preserve">Organismes de réglementation </w:t>
      </w:r>
      <w:r w:rsidR="00894ABA" w:rsidRPr="002404A8">
        <w:rPr>
          <w:sz w:val="24"/>
          <w:lang w:val="fr-CA"/>
        </w:rPr>
        <w:t xml:space="preserve">- par exemple, le Collège des médecins et chirurgiens </w:t>
      </w:r>
      <w:r w:rsidR="00F56775" w:rsidRPr="002404A8">
        <w:rPr>
          <w:sz w:val="24"/>
          <w:lang w:val="fr-CA"/>
        </w:rPr>
        <w:t>du Nouveau-Brunswick</w:t>
      </w:r>
      <w:r w:rsidR="00894ABA" w:rsidRPr="002404A8">
        <w:rPr>
          <w:sz w:val="24"/>
          <w:lang w:val="fr-CA"/>
        </w:rPr>
        <w:t>, l'</w:t>
      </w:r>
      <w:r w:rsidR="00F56775" w:rsidRPr="002404A8">
        <w:rPr>
          <w:sz w:val="24"/>
          <w:lang w:val="fr-CA"/>
        </w:rPr>
        <w:t>Association des infirmières et infirmiers du Nouveau-Brunswick</w:t>
      </w:r>
      <w:r w:rsidR="00894ABA" w:rsidRPr="002404A8">
        <w:rPr>
          <w:sz w:val="24"/>
          <w:lang w:val="fr-CA"/>
        </w:rPr>
        <w:t>, etc.</w:t>
      </w:r>
    </w:p>
    <w:p w14:paraId="30C600A9" w14:textId="77777777" w:rsidR="00C03F28" w:rsidRPr="002404A8" w:rsidRDefault="00000000">
      <w:pPr>
        <w:pStyle w:val="ListParagraph"/>
        <w:numPr>
          <w:ilvl w:val="0"/>
          <w:numId w:val="5"/>
        </w:numPr>
        <w:tabs>
          <w:tab w:val="left" w:pos="1713"/>
          <w:tab w:val="left" w:pos="1715"/>
        </w:tabs>
        <w:spacing w:after="240" w:line="360" w:lineRule="auto"/>
        <w:ind w:left="360" w:right="-540" w:hanging="360"/>
        <w:rPr>
          <w:sz w:val="24"/>
          <w:lang w:val="fr-CA"/>
        </w:rPr>
      </w:pPr>
      <w:r w:rsidRPr="002404A8">
        <w:rPr>
          <w:sz w:val="24"/>
          <w:lang w:val="fr-CA"/>
        </w:rPr>
        <w:t>Cliniques sans rendez-vous</w:t>
      </w:r>
      <w:r w:rsidR="00B10B6E" w:rsidRPr="002404A8">
        <w:rPr>
          <w:sz w:val="24"/>
          <w:lang w:val="fr-CA"/>
        </w:rPr>
        <w:t xml:space="preserve">, </w:t>
      </w:r>
      <w:r w:rsidRPr="002404A8">
        <w:rPr>
          <w:sz w:val="24"/>
          <w:lang w:val="fr-CA"/>
        </w:rPr>
        <w:t xml:space="preserve">cliniques communautaires </w:t>
      </w:r>
      <w:r w:rsidR="00B10B6E" w:rsidRPr="002404A8">
        <w:rPr>
          <w:sz w:val="24"/>
          <w:lang w:val="fr-CA"/>
        </w:rPr>
        <w:t xml:space="preserve">et </w:t>
      </w:r>
      <w:r w:rsidR="00101FE6" w:rsidRPr="002404A8">
        <w:rPr>
          <w:sz w:val="24"/>
          <w:lang w:val="fr-CA"/>
        </w:rPr>
        <w:t xml:space="preserve">cabinets médicaux </w:t>
      </w:r>
      <w:r w:rsidR="00B10B6E" w:rsidRPr="002404A8">
        <w:rPr>
          <w:sz w:val="24"/>
          <w:lang w:val="fr-CA"/>
        </w:rPr>
        <w:t>privés</w:t>
      </w:r>
      <w:r w:rsidR="002B7522" w:rsidRPr="002404A8">
        <w:rPr>
          <w:sz w:val="24"/>
          <w:lang w:val="fr-CA"/>
        </w:rPr>
        <w:t>.</w:t>
      </w:r>
    </w:p>
    <w:p w14:paraId="37142B36" w14:textId="52E70AA5" w:rsidR="00C03F28" w:rsidRPr="002404A8" w:rsidRDefault="00000000">
      <w:pPr>
        <w:pStyle w:val="ListParagraph"/>
        <w:numPr>
          <w:ilvl w:val="0"/>
          <w:numId w:val="5"/>
        </w:numPr>
        <w:tabs>
          <w:tab w:val="left" w:pos="1713"/>
          <w:tab w:val="left" w:pos="1715"/>
        </w:tabs>
        <w:spacing w:after="240" w:line="360" w:lineRule="auto"/>
        <w:ind w:left="360" w:right="-540" w:hanging="360"/>
        <w:rPr>
          <w:sz w:val="24"/>
          <w:lang w:val="fr-CA"/>
        </w:rPr>
      </w:pPr>
      <w:r w:rsidRPr="002404A8">
        <w:rPr>
          <w:sz w:val="24"/>
          <w:lang w:val="fr-CA"/>
        </w:rPr>
        <w:t xml:space="preserve">Patients - si vous demandez </w:t>
      </w:r>
      <w:r w:rsidR="002B7E40" w:rsidRPr="002404A8">
        <w:rPr>
          <w:sz w:val="24"/>
          <w:lang w:val="fr-CA"/>
        </w:rPr>
        <w:t>une adaptation</w:t>
      </w:r>
      <w:r w:rsidRPr="002404A8">
        <w:rPr>
          <w:sz w:val="24"/>
          <w:lang w:val="fr-CA"/>
        </w:rPr>
        <w:t xml:space="preserve"> en raison de votre handicap, vous avez le devoir de participer de bonne foi à l'élaboration et à la mise en œuvre d'un</w:t>
      </w:r>
      <w:r w:rsidR="002B7E40">
        <w:rPr>
          <w:sz w:val="24"/>
          <w:lang w:val="fr-CA"/>
        </w:rPr>
        <w:t>e</w:t>
      </w:r>
      <w:r w:rsidRPr="002404A8">
        <w:rPr>
          <w:sz w:val="24"/>
          <w:lang w:val="fr-CA"/>
        </w:rPr>
        <w:t xml:space="preserve"> </w:t>
      </w:r>
      <w:r w:rsidR="002404A8" w:rsidRPr="002404A8">
        <w:rPr>
          <w:sz w:val="24"/>
          <w:lang w:val="fr-CA"/>
        </w:rPr>
        <w:t>adaptation</w:t>
      </w:r>
      <w:r w:rsidRPr="002404A8">
        <w:rPr>
          <w:sz w:val="24"/>
          <w:lang w:val="fr-CA"/>
        </w:rPr>
        <w:t xml:space="preserve"> adapté</w:t>
      </w:r>
      <w:r w:rsidR="002B7E40">
        <w:rPr>
          <w:sz w:val="24"/>
          <w:lang w:val="fr-CA"/>
        </w:rPr>
        <w:t>e</w:t>
      </w:r>
      <w:r w:rsidRPr="002404A8">
        <w:rPr>
          <w:sz w:val="24"/>
          <w:lang w:val="fr-CA"/>
        </w:rPr>
        <w:t xml:space="preserve"> à vos besoins</w:t>
      </w:r>
      <w:r w:rsidR="00957BBF" w:rsidRPr="002404A8">
        <w:rPr>
          <w:sz w:val="24"/>
          <w:lang w:val="fr-CA"/>
        </w:rPr>
        <w:t>.</w:t>
      </w:r>
    </w:p>
    <w:p w14:paraId="1BCA8BF7" w14:textId="77777777" w:rsidR="00C03F28" w:rsidRPr="002404A8" w:rsidRDefault="00894ABA">
      <w:pPr>
        <w:pStyle w:val="ListParagraph"/>
        <w:numPr>
          <w:ilvl w:val="0"/>
          <w:numId w:val="5"/>
        </w:numPr>
        <w:tabs>
          <w:tab w:val="left" w:pos="1713"/>
          <w:tab w:val="left" w:pos="1715"/>
        </w:tabs>
        <w:spacing w:after="240" w:line="360" w:lineRule="auto"/>
        <w:ind w:left="360" w:right="-540" w:hanging="360"/>
        <w:rPr>
          <w:sz w:val="24"/>
          <w:lang w:val="fr-CA"/>
        </w:rPr>
      </w:pPr>
      <w:r w:rsidRPr="002404A8">
        <w:rPr>
          <w:sz w:val="24"/>
          <w:lang w:val="fr-CA"/>
        </w:rPr>
        <w:t xml:space="preserve">Le gouvernement du Nouveau-Brunswick et ses </w:t>
      </w:r>
      <w:r w:rsidR="00A82CE0" w:rsidRPr="002404A8">
        <w:rPr>
          <w:sz w:val="24"/>
          <w:lang w:val="fr-CA"/>
        </w:rPr>
        <w:t>agences, comme le Réseau de santé Horizon</w:t>
      </w:r>
      <w:r w:rsidR="00F93310" w:rsidRPr="002404A8">
        <w:rPr>
          <w:sz w:val="24"/>
          <w:lang w:val="fr-CA"/>
        </w:rPr>
        <w:t xml:space="preserve">, le </w:t>
      </w:r>
      <w:r w:rsidR="00A82CE0" w:rsidRPr="002404A8">
        <w:rPr>
          <w:sz w:val="24"/>
          <w:lang w:val="fr-CA"/>
        </w:rPr>
        <w:t>Réseau de santé Vitalité</w:t>
      </w:r>
      <w:r w:rsidR="0087320C" w:rsidRPr="002404A8">
        <w:rPr>
          <w:sz w:val="24"/>
          <w:lang w:val="fr-CA"/>
        </w:rPr>
        <w:t xml:space="preserve">, Ambulance </w:t>
      </w:r>
      <w:r w:rsidR="00353DFC" w:rsidRPr="002404A8">
        <w:rPr>
          <w:sz w:val="24"/>
          <w:lang w:val="fr-CA"/>
        </w:rPr>
        <w:t xml:space="preserve">Nouveau-Brunswick </w:t>
      </w:r>
      <w:r w:rsidR="0087320C" w:rsidRPr="002404A8">
        <w:rPr>
          <w:sz w:val="24"/>
          <w:lang w:val="fr-CA"/>
        </w:rPr>
        <w:t>et les Services extra-muros</w:t>
      </w:r>
      <w:r w:rsidR="00CE110E" w:rsidRPr="002404A8">
        <w:rPr>
          <w:sz w:val="24"/>
          <w:lang w:val="fr-CA"/>
        </w:rPr>
        <w:t>.</w:t>
      </w:r>
    </w:p>
    <w:p w14:paraId="446831EF" w14:textId="77777777" w:rsidR="00C03F28" w:rsidRPr="002404A8" w:rsidRDefault="00000000">
      <w:pPr>
        <w:pStyle w:val="Heading3"/>
        <w:spacing w:after="240" w:line="360" w:lineRule="auto"/>
        <w:ind w:left="0"/>
        <w:rPr>
          <w:lang w:val="fr-CA"/>
        </w:rPr>
      </w:pPr>
      <w:bookmarkStart w:id="11" w:name="_Q:_What_can"/>
      <w:bookmarkStart w:id="12" w:name="_Toc114831751"/>
      <w:bookmarkEnd w:id="11"/>
      <w:r w:rsidRPr="002404A8">
        <w:rPr>
          <w:lang w:val="fr-CA"/>
        </w:rPr>
        <w:t>Q : Que puis-je faire pour faire valoir mes droits ?</w:t>
      </w:r>
      <w:bookmarkEnd w:id="12"/>
    </w:p>
    <w:p w14:paraId="6C50884C" w14:textId="77777777" w:rsidR="00C03F28" w:rsidRPr="002404A8" w:rsidRDefault="00000000">
      <w:pPr>
        <w:pStyle w:val="BodyText"/>
        <w:spacing w:after="240" w:line="360" w:lineRule="auto"/>
        <w:ind w:left="90" w:right="-540"/>
        <w:rPr>
          <w:lang w:val="fr-CA"/>
        </w:rPr>
      </w:pPr>
      <w:r w:rsidRPr="002404A8">
        <w:rPr>
          <w:b/>
          <w:lang w:val="fr-CA"/>
        </w:rPr>
        <w:t xml:space="preserve">R : </w:t>
      </w:r>
      <w:r w:rsidRPr="002404A8">
        <w:rPr>
          <w:lang w:val="fr-CA"/>
        </w:rPr>
        <w:t>Si vous estimez avoir été victime d'une discrimination injuste de la part d'un prestataire de soins de santé, il y a des choses que vous pouvez faire pour vous défendre.</w:t>
      </w:r>
    </w:p>
    <w:p w14:paraId="6889A9B8" w14:textId="3E27B569" w:rsidR="00C03F28" w:rsidRPr="002404A8" w:rsidRDefault="00000000">
      <w:pPr>
        <w:pStyle w:val="BodyText"/>
        <w:spacing w:after="240" w:line="360" w:lineRule="auto"/>
        <w:ind w:left="90" w:right="-540"/>
        <w:rPr>
          <w:lang w:val="fr-CA"/>
        </w:rPr>
      </w:pPr>
      <w:r w:rsidRPr="002404A8">
        <w:rPr>
          <w:lang w:val="fr-CA"/>
        </w:rPr>
        <w:t>En général, vous devez d'abord essayer de résoudre vos préoccupations en parlant avec les personnes directement concernées de manière informelle et collaborative</w:t>
      </w:r>
      <w:bookmarkStart w:id="13" w:name="_Hlk111836822"/>
      <w:r w:rsidRPr="002404A8">
        <w:rPr>
          <w:lang w:val="fr-CA"/>
        </w:rPr>
        <w:t xml:space="preserve"> . </w:t>
      </w:r>
      <w:r w:rsidR="00A60B6F" w:rsidRPr="002404A8">
        <w:rPr>
          <w:lang w:val="fr-CA"/>
        </w:rPr>
        <w:t xml:space="preserve">Si vos préoccupations sont liées aux </w:t>
      </w:r>
      <w:r w:rsidR="00A63311" w:rsidRPr="002404A8">
        <w:rPr>
          <w:lang w:val="fr-CA"/>
        </w:rPr>
        <w:t xml:space="preserve">services de santé que vous avez reçus </w:t>
      </w:r>
      <w:r w:rsidR="00A60B6F" w:rsidRPr="002404A8">
        <w:rPr>
          <w:lang w:val="fr-CA"/>
        </w:rPr>
        <w:t xml:space="preserve">dans un </w:t>
      </w:r>
      <w:hyperlink r:id="rId31" w:history="1">
        <w:r w:rsidR="00AA5ECF" w:rsidRPr="002404A8">
          <w:rPr>
            <w:rStyle w:val="Hyperlink"/>
            <w:b/>
            <w:bCs/>
            <w:lang w:val="fr-CA"/>
          </w:rPr>
          <w:t>établissement</w:t>
        </w:r>
      </w:hyperlink>
      <w:r w:rsidR="00AA5ECF" w:rsidRPr="002404A8">
        <w:rPr>
          <w:lang w:val="fr-CA"/>
        </w:rPr>
        <w:t xml:space="preserve"> Horizon </w:t>
      </w:r>
      <w:r w:rsidR="00D25D82" w:rsidRPr="002404A8">
        <w:rPr>
          <w:lang w:val="fr-CA"/>
        </w:rPr>
        <w:t xml:space="preserve">(qui comprend les hôpitaux et les centres de santé communautaires), </w:t>
      </w:r>
      <w:r w:rsidR="00A60B6F" w:rsidRPr="002404A8">
        <w:rPr>
          <w:lang w:val="fr-CA"/>
        </w:rPr>
        <w:t xml:space="preserve">vous pouvez contacter </w:t>
      </w:r>
      <w:r w:rsidR="00AA5ECF" w:rsidRPr="002404A8">
        <w:rPr>
          <w:lang w:val="fr-CA"/>
        </w:rPr>
        <w:t xml:space="preserve">les </w:t>
      </w:r>
      <w:hyperlink r:id="rId32" w:history="1">
        <w:r w:rsidR="0063257A" w:rsidRPr="002404A8">
          <w:rPr>
            <w:rStyle w:val="Hyperlink"/>
            <w:b/>
            <w:bCs/>
            <w:lang w:val="fr-CA"/>
          </w:rPr>
          <w:t>services de représentation des patients</w:t>
        </w:r>
      </w:hyperlink>
      <w:r w:rsidR="00AA5ECF" w:rsidRPr="002404A8">
        <w:rPr>
          <w:lang w:val="fr-CA"/>
        </w:rPr>
        <w:t xml:space="preserve"> d'Horizon</w:t>
      </w:r>
      <w:r w:rsidR="00D25D82" w:rsidRPr="002404A8">
        <w:rPr>
          <w:lang w:val="fr-CA"/>
        </w:rPr>
        <w:t xml:space="preserve">.  Les </w:t>
      </w:r>
      <w:r w:rsidR="00AD7E99" w:rsidRPr="002404A8">
        <w:rPr>
          <w:shd w:val="clear" w:color="auto" w:fill="FFFFFF"/>
          <w:lang w:val="fr-CA"/>
        </w:rPr>
        <w:t xml:space="preserve">services de représentation des patients d'Horizon </w:t>
      </w:r>
      <w:r w:rsidR="00D25D82" w:rsidRPr="002404A8">
        <w:rPr>
          <w:shd w:val="clear" w:color="auto" w:fill="FFFFFF"/>
          <w:lang w:val="fr-CA"/>
        </w:rPr>
        <w:t xml:space="preserve">sont </w:t>
      </w:r>
      <w:r w:rsidR="00AD7E99" w:rsidRPr="002404A8">
        <w:rPr>
          <w:shd w:val="clear" w:color="auto" w:fill="FFFFFF"/>
          <w:lang w:val="fr-CA"/>
        </w:rPr>
        <w:t xml:space="preserve">là pour fournir aux </w:t>
      </w:r>
      <w:r w:rsidR="00D25D82" w:rsidRPr="002404A8">
        <w:rPr>
          <w:shd w:val="clear" w:color="auto" w:fill="FFFFFF"/>
          <w:lang w:val="fr-CA"/>
        </w:rPr>
        <w:t>patients et aux familles de l'</w:t>
      </w:r>
      <w:r w:rsidR="00AD7E99" w:rsidRPr="002404A8">
        <w:rPr>
          <w:shd w:val="clear" w:color="auto" w:fill="FFFFFF"/>
          <w:lang w:val="fr-CA"/>
        </w:rPr>
        <w:t>aide, du soutien, des encouragements et des informations concernant leurs expériences en matière de soins de santé.</w:t>
      </w:r>
    </w:p>
    <w:p w14:paraId="0440D715" w14:textId="374F1188" w:rsidR="00C03F28" w:rsidRPr="002404A8" w:rsidRDefault="00000000">
      <w:pPr>
        <w:pBdr>
          <w:top w:val="single" w:sz="4" w:space="1" w:color="auto"/>
          <w:left w:val="single" w:sz="4" w:space="4" w:color="auto"/>
          <w:bottom w:val="single" w:sz="4" w:space="1" w:color="auto"/>
          <w:right w:val="single" w:sz="4" w:space="4" w:color="auto"/>
        </w:pBdr>
        <w:spacing w:after="240" w:line="360" w:lineRule="auto"/>
        <w:rPr>
          <w:sz w:val="24"/>
          <w:szCs w:val="24"/>
          <w:lang w:val="fr-CA"/>
        </w:rPr>
      </w:pPr>
      <w:bookmarkStart w:id="14" w:name="_Hlk111665052"/>
      <w:bookmarkEnd w:id="13"/>
      <w:r w:rsidRPr="002404A8">
        <w:rPr>
          <w:sz w:val="24"/>
          <w:szCs w:val="24"/>
          <w:lang w:val="fr-CA"/>
        </w:rPr>
        <w:t xml:space="preserve">Pour obtenir d'autres ressources sur l'autonomie sociale, veuillez consulter le Guide d'autonomie sociale et d'information juridique essentielle sur la page Web </w:t>
      </w:r>
      <w:hyperlink r:id="rId33" w:history="1">
        <w:r w:rsidRPr="002404A8">
          <w:rPr>
            <w:rStyle w:val="Hyperlink"/>
            <w:b/>
            <w:bCs/>
            <w:sz w:val="24"/>
            <w:szCs w:val="24"/>
            <w:lang w:val="fr-CA"/>
          </w:rPr>
          <w:t>Connaissez vos droits - Nouveau-Brunswick</w:t>
        </w:r>
      </w:hyperlink>
      <w:r w:rsidR="005E0DC9" w:rsidRPr="002404A8">
        <w:rPr>
          <w:sz w:val="24"/>
          <w:szCs w:val="24"/>
          <w:lang w:val="fr-CA"/>
        </w:rPr>
        <w:t xml:space="preserve"> d'INCA</w:t>
      </w:r>
      <w:r w:rsidRPr="002404A8">
        <w:rPr>
          <w:sz w:val="24"/>
          <w:szCs w:val="24"/>
          <w:lang w:val="fr-CA"/>
        </w:rPr>
        <w:t>.</w:t>
      </w:r>
      <w:bookmarkEnd w:id="14"/>
    </w:p>
    <w:p w14:paraId="4687EEEF" w14:textId="6F1AAB1F" w:rsidR="00C03F28" w:rsidRPr="002404A8" w:rsidRDefault="00000000">
      <w:pPr>
        <w:pStyle w:val="BodyText"/>
        <w:spacing w:after="240" w:line="360" w:lineRule="auto"/>
        <w:ind w:left="90" w:right="-540"/>
        <w:rPr>
          <w:lang w:val="fr-CA"/>
        </w:rPr>
      </w:pPr>
      <w:r w:rsidRPr="002404A8">
        <w:rPr>
          <w:lang w:val="fr-CA"/>
        </w:rPr>
        <w:t xml:space="preserve">Si vos préoccupations ne peuvent être abordées dans le cadre de discussions collaboratives, vous devriez envisager de consulter un avocat </w:t>
      </w:r>
      <w:r w:rsidR="00CC05B9" w:rsidRPr="002404A8">
        <w:rPr>
          <w:lang w:val="fr-CA"/>
        </w:rPr>
        <w:t xml:space="preserve">spécialisé dans le droit </w:t>
      </w:r>
      <w:r w:rsidRPr="002404A8">
        <w:rPr>
          <w:lang w:val="fr-CA"/>
        </w:rPr>
        <w:t xml:space="preserve">des droits de </w:t>
      </w:r>
      <w:r w:rsidR="002B7E40">
        <w:rPr>
          <w:lang w:val="fr-CA"/>
        </w:rPr>
        <w:t>la personne</w:t>
      </w:r>
      <w:r w:rsidRPr="002404A8">
        <w:rPr>
          <w:lang w:val="fr-CA"/>
        </w:rPr>
        <w:t xml:space="preserve"> ou des soins de santé pour voir si l'une des options suivantes est appropriée :</w:t>
      </w:r>
    </w:p>
    <w:p w14:paraId="67E62A67" w14:textId="77777777" w:rsidR="00C03F28" w:rsidRPr="002404A8" w:rsidRDefault="00000000">
      <w:pPr>
        <w:pStyle w:val="BodyText"/>
        <w:numPr>
          <w:ilvl w:val="0"/>
          <w:numId w:val="19"/>
        </w:numPr>
        <w:spacing w:after="240" w:line="360" w:lineRule="auto"/>
        <w:ind w:left="450" w:right="-540" w:hanging="450"/>
        <w:rPr>
          <w:lang w:val="fr-CA"/>
        </w:rPr>
      </w:pPr>
      <w:r w:rsidRPr="002404A8">
        <w:rPr>
          <w:lang w:val="fr-CA"/>
        </w:rPr>
        <w:t>Un rapport/une plainte auprès de l'organisme de réglementation professionnelle concerné</w:t>
      </w:r>
      <w:r w:rsidR="00832323" w:rsidRPr="002404A8">
        <w:rPr>
          <w:lang w:val="fr-CA"/>
        </w:rPr>
        <w:t xml:space="preserve">. Vous pouvez trouver l'organisme de réglementation pertinent et ses coordonnées dans le </w:t>
      </w:r>
      <w:hyperlink r:id="rId34" w:history="1">
        <w:r w:rsidR="0063257A" w:rsidRPr="002404A8">
          <w:rPr>
            <w:rStyle w:val="Hyperlink"/>
            <w:b/>
            <w:bCs/>
            <w:lang w:val="fr-CA"/>
          </w:rPr>
          <w:t>Guide de la réglementation canadienne</w:t>
        </w:r>
      </w:hyperlink>
      <w:r w:rsidR="00832323" w:rsidRPr="002404A8">
        <w:rPr>
          <w:lang w:val="fr-CA"/>
        </w:rPr>
        <w:t xml:space="preserve">. </w:t>
      </w:r>
    </w:p>
    <w:p w14:paraId="03F59A9F" w14:textId="4C87167B" w:rsidR="00C03F28" w:rsidRPr="002404A8" w:rsidRDefault="00DB368B">
      <w:pPr>
        <w:pStyle w:val="BodyText"/>
        <w:numPr>
          <w:ilvl w:val="0"/>
          <w:numId w:val="19"/>
        </w:numPr>
        <w:spacing w:after="240" w:line="360" w:lineRule="auto"/>
        <w:ind w:left="270" w:right="-540" w:hanging="270"/>
        <w:rPr>
          <w:lang w:val="fr-CA"/>
        </w:rPr>
      </w:pPr>
      <w:r w:rsidRPr="002404A8">
        <w:rPr>
          <w:lang w:val="fr-CA"/>
        </w:rPr>
        <w:t xml:space="preserve">Plainte auprès du </w:t>
      </w:r>
      <w:hyperlink r:id="rId35" w:history="1">
        <w:r w:rsidR="00A97E6A" w:rsidRPr="002404A8">
          <w:rPr>
            <w:rStyle w:val="Hyperlink"/>
            <w:b/>
            <w:bCs/>
            <w:lang w:val="fr-CA"/>
          </w:rPr>
          <w:t>cabinet</w:t>
        </w:r>
      </w:hyperlink>
      <w:r w:rsidRPr="002404A8">
        <w:rPr>
          <w:lang w:val="fr-CA"/>
        </w:rPr>
        <w:t xml:space="preserve"> du ministre de la </w:t>
      </w:r>
      <w:r w:rsidR="002B7E40" w:rsidRPr="002404A8">
        <w:rPr>
          <w:lang w:val="fr-CA"/>
        </w:rPr>
        <w:t>Santé</w:t>
      </w:r>
      <w:r w:rsidR="002B7E40">
        <w:rPr>
          <w:lang w:val="fr-CA"/>
        </w:rPr>
        <w:t>.</w:t>
      </w:r>
    </w:p>
    <w:p w14:paraId="00397A24" w14:textId="1347AA68" w:rsidR="00C03F28" w:rsidRPr="002404A8" w:rsidRDefault="00000000">
      <w:pPr>
        <w:pStyle w:val="BodyText"/>
        <w:numPr>
          <w:ilvl w:val="0"/>
          <w:numId w:val="19"/>
        </w:numPr>
        <w:spacing w:after="240" w:line="360" w:lineRule="auto"/>
        <w:ind w:left="270" w:right="-540" w:hanging="270"/>
        <w:rPr>
          <w:lang w:val="fr-CA"/>
        </w:rPr>
      </w:pPr>
      <w:r w:rsidRPr="002404A8">
        <w:rPr>
          <w:lang w:val="fr-CA"/>
        </w:rPr>
        <w:t xml:space="preserve">Une </w:t>
      </w:r>
      <w:hyperlink r:id="rId36" w:history="1">
        <w:r w:rsidR="00A97E6A" w:rsidRPr="002404A8">
          <w:rPr>
            <w:rStyle w:val="Hyperlink"/>
            <w:b/>
            <w:bCs/>
            <w:lang w:val="fr-CA"/>
          </w:rPr>
          <w:t>plainte</w:t>
        </w:r>
      </w:hyperlink>
      <w:r w:rsidRPr="002404A8">
        <w:rPr>
          <w:lang w:val="fr-CA"/>
        </w:rPr>
        <w:t xml:space="preserve"> auprès de la </w:t>
      </w:r>
      <w:hyperlink r:id="rId37" w:history="1">
        <w:r w:rsidR="00957BBF" w:rsidRPr="002404A8">
          <w:rPr>
            <w:rStyle w:val="Hyperlink"/>
            <w:b/>
            <w:bCs/>
            <w:lang w:val="fr-CA"/>
          </w:rPr>
          <w:t xml:space="preserve">Commission des </w:t>
        </w:r>
        <w:r w:rsidRPr="002404A8">
          <w:rPr>
            <w:rStyle w:val="Hyperlink"/>
            <w:b/>
            <w:bCs/>
            <w:lang w:val="fr-CA"/>
          </w:rPr>
          <w:t xml:space="preserve">droits de la personne du </w:t>
        </w:r>
        <w:r w:rsidR="00957BBF" w:rsidRPr="002404A8">
          <w:rPr>
            <w:rStyle w:val="Hyperlink"/>
            <w:b/>
            <w:bCs/>
            <w:lang w:val="fr-CA"/>
          </w:rPr>
          <w:t>Nouveau-Brunswick</w:t>
        </w:r>
      </w:hyperlink>
      <w:r w:rsidR="00832323" w:rsidRPr="002404A8">
        <w:rPr>
          <w:b/>
          <w:bCs/>
          <w:lang w:val="fr-CA"/>
        </w:rPr>
        <w:t>.</w:t>
      </w:r>
    </w:p>
    <w:p w14:paraId="380F6948" w14:textId="5123569F" w:rsidR="00C03F28" w:rsidRPr="002404A8" w:rsidRDefault="00000000">
      <w:pPr>
        <w:pStyle w:val="BodyText"/>
        <w:numPr>
          <w:ilvl w:val="0"/>
          <w:numId w:val="19"/>
        </w:numPr>
        <w:spacing w:after="240" w:line="360" w:lineRule="auto"/>
        <w:ind w:left="270" w:right="-540" w:hanging="270"/>
        <w:rPr>
          <w:lang w:val="fr-CA"/>
        </w:rPr>
      </w:pPr>
      <w:r w:rsidRPr="002404A8">
        <w:rPr>
          <w:lang w:val="fr-CA"/>
        </w:rPr>
        <w:t xml:space="preserve">Une </w:t>
      </w:r>
      <w:hyperlink r:id="rId38" w:history="1">
        <w:r w:rsidR="00A97E6A" w:rsidRPr="002404A8">
          <w:rPr>
            <w:rStyle w:val="Hyperlink"/>
            <w:b/>
            <w:bCs/>
            <w:lang w:val="fr-CA"/>
          </w:rPr>
          <w:t>plainte</w:t>
        </w:r>
      </w:hyperlink>
      <w:r w:rsidRPr="002404A8">
        <w:rPr>
          <w:lang w:val="fr-CA"/>
        </w:rPr>
        <w:t xml:space="preserve"> au </w:t>
      </w:r>
      <w:r w:rsidR="00957BBF" w:rsidRPr="002404A8">
        <w:rPr>
          <w:lang w:val="fr-CA"/>
        </w:rPr>
        <w:t>bureau de l'</w:t>
      </w:r>
      <w:hyperlink r:id="rId39" w:history="1">
        <w:r w:rsidR="00957BBF" w:rsidRPr="002404A8">
          <w:rPr>
            <w:rStyle w:val="Hyperlink"/>
            <w:b/>
            <w:bCs/>
            <w:lang w:val="fr-CA"/>
          </w:rPr>
          <w:t>Ombudsman du Nouveau-Brunswick</w:t>
        </w:r>
      </w:hyperlink>
    </w:p>
    <w:p w14:paraId="4246BD75" w14:textId="3B77ACE0" w:rsidR="00C03F28" w:rsidRPr="002404A8" w:rsidRDefault="00000000">
      <w:pPr>
        <w:pStyle w:val="InformationBox"/>
        <w:ind w:left="360"/>
        <w:rPr>
          <w:lang w:val="fr-CA"/>
        </w:rPr>
      </w:pPr>
      <w:r w:rsidRPr="002404A8">
        <w:rPr>
          <w:lang w:val="fr-CA"/>
        </w:rPr>
        <w:t xml:space="preserve">L'Ombudsman du Nouveau-Brunswick peut enquêter sur les préoccupations liées aux organismes du gouvernement provincial.  Cela comprend les hôpitaux et les centres de santé gérés par le gouvernement.  Toutefois, avant de déposer une plainte auprès de l'Ombudsman, vous devriez d'abord essayer de résoudre votre problème par le biais de toute procédure de plainte offerte par le </w:t>
      </w:r>
      <w:r w:rsidR="00F45826">
        <w:rPr>
          <w:lang w:val="fr-CA"/>
        </w:rPr>
        <w:t>prestataire</w:t>
      </w:r>
      <w:r w:rsidRPr="002404A8">
        <w:rPr>
          <w:lang w:val="fr-CA"/>
        </w:rPr>
        <w:t xml:space="preserve"> de soins de santé.</w:t>
      </w:r>
    </w:p>
    <w:p w14:paraId="2EDF129D" w14:textId="77777777" w:rsidR="00C03F28" w:rsidRPr="002404A8" w:rsidRDefault="00000000">
      <w:pPr>
        <w:pStyle w:val="BodyText"/>
        <w:numPr>
          <w:ilvl w:val="0"/>
          <w:numId w:val="43"/>
        </w:numPr>
        <w:spacing w:after="240" w:line="360" w:lineRule="auto"/>
        <w:ind w:right="-540"/>
        <w:rPr>
          <w:lang w:val="fr-CA"/>
        </w:rPr>
      </w:pPr>
      <w:r w:rsidRPr="002404A8">
        <w:rPr>
          <w:lang w:val="fr-CA"/>
        </w:rPr>
        <w:t>Une réclamation devant un tribunal du Nouveau-Brunswick.</w:t>
      </w:r>
    </w:p>
    <w:p w14:paraId="3ED9D419" w14:textId="674A040A" w:rsidR="00C03F28" w:rsidRPr="002404A8" w:rsidRDefault="00000000">
      <w:pPr>
        <w:pStyle w:val="BodyText"/>
        <w:spacing w:after="240" w:line="360" w:lineRule="auto"/>
        <w:ind w:right="-540"/>
        <w:rPr>
          <w:lang w:val="fr-CA"/>
        </w:rPr>
      </w:pPr>
      <w:r w:rsidRPr="002404A8">
        <w:rPr>
          <w:rFonts w:eastAsia="Times New Roman"/>
          <w:color w:val="000000"/>
          <w:lang w:val="fr-CA"/>
        </w:rPr>
        <w:t xml:space="preserve">Vous pouvez également communiquer avec la </w:t>
      </w:r>
      <w:hyperlink r:id="rId40" w:history="1">
        <w:r w:rsidRPr="002404A8">
          <w:rPr>
            <w:rStyle w:val="Hyperlink"/>
            <w:b/>
            <w:bCs/>
            <w:lang w:val="fr-CA"/>
          </w:rPr>
          <w:t>Commission des droits de la personne</w:t>
        </w:r>
      </w:hyperlink>
      <w:r w:rsidRPr="002404A8">
        <w:rPr>
          <w:rFonts w:eastAsia="Times New Roman"/>
          <w:color w:val="000000"/>
          <w:lang w:val="fr-CA"/>
        </w:rPr>
        <w:t xml:space="preserve"> du Nouveau-Brunswick par téléphone au </w:t>
      </w:r>
      <w:r w:rsidRPr="002404A8">
        <w:rPr>
          <w:rFonts w:eastAsia="Times New Roman"/>
          <w:shd w:val="clear" w:color="auto" w:fill="FFFFFF"/>
          <w:lang w:val="fr-CA"/>
        </w:rPr>
        <w:t xml:space="preserve">1-888-471-2233 (sans frais) </w:t>
      </w:r>
      <w:r w:rsidRPr="002404A8">
        <w:rPr>
          <w:rFonts w:eastAsia="Times New Roman"/>
          <w:lang w:val="fr-CA"/>
        </w:rPr>
        <w:t xml:space="preserve">ou par courriel à </w:t>
      </w:r>
      <w:hyperlink r:id="rId41" w:history="1">
        <w:r w:rsidRPr="002404A8">
          <w:rPr>
            <w:u w:val="single"/>
            <w:shd w:val="clear" w:color="auto" w:fill="FFFFFF"/>
            <w:lang w:val="fr-CA"/>
          </w:rPr>
          <w:t>hrc.cdp@gnb.ca</w:t>
        </w:r>
      </w:hyperlink>
      <w:r w:rsidRPr="002404A8">
        <w:rPr>
          <w:shd w:val="clear" w:color="auto" w:fill="FFFFFF"/>
          <w:lang w:val="fr-CA"/>
        </w:rPr>
        <w:t xml:space="preserve"> pour parler au personnel de la </w:t>
      </w:r>
      <w:r w:rsidRPr="002404A8">
        <w:rPr>
          <w:rFonts w:eastAsia="Times New Roman"/>
          <w:color w:val="000000"/>
          <w:lang w:val="fr-CA"/>
        </w:rPr>
        <w:t xml:space="preserve">façon dont le </w:t>
      </w:r>
      <w:hyperlink r:id="rId42" w:history="1">
        <w:r w:rsidRPr="002404A8">
          <w:rPr>
            <w:rStyle w:val="Hyperlink"/>
            <w:rFonts w:eastAsia="Times New Roman"/>
            <w:b/>
            <w:bCs/>
            <w:lang w:val="fr-CA"/>
          </w:rPr>
          <w:t>Code des droits de la personne</w:t>
        </w:r>
      </w:hyperlink>
      <w:r w:rsidRPr="002404A8">
        <w:rPr>
          <w:rFonts w:eastAsia="Times New Roman"/>
          <w:color w:val="000000"/>
          <w:lang w:val="fr-CA"/>
        </w:rPr>
        <w:t xml:space="preserve"> du Nouveau-Brunswick peut ou non s'appliquer à votre situation.</w:t>
      </w:r>
      <w:r w:rsidRPr="002404A8">
        <w:rPr>
          <w:rFonts w:eastAsia="Times New Roman"/>
          <w:color w:val="000000"/>
          <w:lang w:val="fr-CA"/>
        </w:rPr>
        <w:br/>
      </w:r>
    </w:p>
    <w:p w14:paraId="45AA8C5D" w14:textId="77777777" w:rsidR="00CC05B9" w:rsidRPr="002404A8" w:rsidRDefault="00CC05B9" w:rsidP="00CC05B9">
      <w:pPr>
        <w:pStyle w:val="BodyText"/>
        <w:spacing w:after="240" w:line="360" w:lineRule="auto"/>
        <w:ind w:right="-540"/>
        <w:rPr>
          <w:lang w:val="fr-CA"/>
        </w:rPr>
      </w:pPr>
    </w:p>
    <w:p w14:paraId="3AD797FD" w14:textId="77777777" w:rsidR="00CC05B9" w:rsidRPr="002404A8" w:rsidRDefault="00CC05B9" w:rsidP="00CC05B9">
      <w:pPr>
        <w:pStyle w:val="BodyText"/>
        <w:spacing w:after="240" w:line="360" w:lineRule="auto"/>
        <w:ind w:right="-540"/>
        <w:rPr>
          <w:lang w:val="fr-CA"/>
        </w:rPr>
      </w:pPr>
    </w:p>
    <w:p w14:paraId="6672956E" w14:textId="77777777" w:rsidR="00C03F28" w:rsidRPr="002404A8" w:rsidRDefault="00000000">
      <w:pPr>
        <w:pStyle w:val="Heading1"/>
        <w:tabs>
          <w:tab w:val="left" w:pos="0"/>
        </w:tabs>
        <w:spacing w:before="0" w:after="240" w:line="360" w:lineRule="auto"/>
        <w:ind w:left="0" w:right="-360"/>
        <w:rPr>
          <w:lang w:val="fr-CA"/>
        </w:rPr>
      </w:pPr>
      <w:bookmarkStart w:id="15" w:name="_Toc114831752"/>
      <w:r w:rsidRPr="002404A8">
        <w:rPr>
          <w:lang w:val="fr-CA"/>
        </w:rPr>
        <w:t>Scénarios courants</w:t>
      </w:r>
      <w:bookmarkEnd w:id="15"/>
    </w:p>
    <w:p w14:paraId="54DB7F44" w14:textId="004F3705" w:rsidR="00C03F28" w:rsidRPr="002404A8" w:rsidRDefault="00000000">
      <w:pPr>
        <w:pStyle w:val="BodyText"/>
        <w:tabs>
          <w:tab w:val="left" w:pos="0"/>
        </w:tabs>
        <w:spacing w:after="240" w:line="360" w:lineRule="auto"/>
        <w:ind w:right="-360"/>
        <w:rPr>
          <w:lang w:val="fr-CA"/>
        </w:rPr>
      </w:pPr>
      <w:r w:rsidRPr="002404A8">
        <w:rPr>
          <w:lang w:val="fr-CA"/>
        </w:rPr>
        <w:t xml:space="preserve">Même si des lois vous protègent contre la discrimination, les personnes </w:t>
      </w:r>
      <w:r w:rsidR="00E66554">
        <w:rPr>
          <w:lang w:val="fr-CA"/>
        </w:rPr>
        <w:t xml:space="preserve">en situation de </w:t>
      </w:r>
      <w:r w:rsidRPr="002404A8">
        <w:rPr>
          <w:lang w:val="fr-CA"/>
        </w:rPr>
        <w:t>handicap se heurtent encore à des obstacles pour bénéficier d'un accès égal aux services de santé.</w:t>
      </w:r>
    </w:p>
    <w:p w14:paraId="03AE3989" w14:textId="77777777" w:rsidR="00C03F28" w:rsidRPr="002404A8" w:rsidRDefault="00000000">
      <w:pPr>
        <w:pStyle w:val="BodyText"/>
        <w:tabs>
          <w:tab w:val="left" w:pos="0"/>
        </w:tabs>
        <w:spacing w:after="240" w:line="360" w:lineRule="auto"/>
        <w:ind w:right="-360"/>
        <w:rPr>
          <w:lang w:val="fr-CA"/>
        </w:rPr>
      </w:pPr>
      <w:r w:rsidRPr="002404A8">
        <w:rPr>
          <w:lang w:val="fr-CA"/>
        </w:rPr>
        <w:t>Cette section décrit les obstacles les plus courants et suggère des étapes pratiques à suivre. N'oubliez pas que, dans la plupart des cas, vous devez d'abord essayer de résoudre vos problèmes en parlant avec les personnes directement concernées, de manière informelle et collaborative.</w:t>
      </w:r>
    </w:p>
    <w:p w14:paraId="4DE1EA7A" w14:textId="77777777" w:rsidR="00C03F28" w:rsidRPr="002404A8" w:rsidRDefault="00000000">
      <w:pPr>
        <w:pStyle w:val="Heading2"/>
        <w:tabs>
          <w:tab w:val="left" w:pos="0"/>
        </w:tabs>
        <w:spacing w:before="0" w:after="240" w:line="360" w:lineRule="auto"/>
        <w:ind w:left="0" w:right="-360"/>
        <w:rPr>
          <w:lang w:val="fr-CA"/>
        </w:rPr>
      </w:pPr>
      <w:bookmarkStart w:id="16" w:name="_Toc114831753"/>
      <w:r w:rsidRPr="002404A8">
        <w:rPr>
          <w:lang w:val="fr-CA"/>
        </w:rPr>
        <w:t>Informations et procédures inaccessibles</w:t>
      </w:r>
      <w:bookmarkEnd w:id="16"/>
    </w:p>
    <w:p w14:paraId="6EED1C84" w14:textId="77777777" w:rsidR="00C03F28" w:rsidRPr="002404A8" w:rsidRDefault="00000000">
      <w:pPr>
        <w:pStyle w:val="Heading3"/>
        <w:tabs>
          <w:tab w:val="left" w:pos="0"/>
        </w:tabs>
        <w:spacing w:after="240" w:line="360" w:lineRule="auto"/>
        <w:ind w:left="0" w:right="-360"/>
        <w:rPr>
          <w:lang w:val="fr-CA"/>
        </w:rPr>
      </w:pPr>
      <w:bookmarkStart w:id="17" w:name="_Toc114831754"/>
      <w:r w:rsidRPr="002404A8">
        <w:rPr>
          <w:lang w:val="fr-CA"/>
        </w:rPr>
        <w:t>Q : On m'a demandé de remplir des formulaires médicaux qui ne sont pas dans un format accessible. Que puis-je faire ?</w:t>
      </w:r>
      <w:bookmarkEnd w:id="17"/>
    </w:p>
    <w:p w14:paraId="196BD7C3" w14:textId="6A66C77C" w:rsidR="00C03F28" w:rsidRPr="002404A8" w:rsidRDefault="00000000">
      <w:pPr>
        <w:pStyle w:val="BodyText"/>
        <w:tabs>
          <w:tab w:val="left" w:pos="0"/>
        </w:tabs>
        <w:spacing w:after="240" w:line="360" w:lineRule="auto"/>
        <w:ind w:right="-360"/>
        <w:rPr>
          <w:lang w:val="fr-CA"/>
        </w:rPr>
      </w:pPr>
      <w:r w:rsidRPr="002404A8">
        <w:rPr>
          <w:b/>
          <w:lang w:val="fr-CA"/>
        </w:rPr>
        <w:t xml:space="preserve">R : </w:t>
      </w:r>
      <w:r w:rsidRPr="002404A8">
        <w:rPr>
          <w:lang w:val="fr-CA"/>
        </w:rPr>
        <w:t xml:space="preserve">Si vous trouvez un formulaire relatif aux soins de santé qui n'est pas dans un format accessible, vous avez le droit de demander que </w:t>
      </w:r>
      <w:r w:rsidR="00B82687" w:rsidRPr="002404A8">
        <w:rPr>
          <w:lang w:val="fr-CA"/>
        </w:rPr>
        <w:t xml:space="preserve">le </w:t>
      </w:r>
      <w:r w:rsidRPr="002404A8">
        <w:rPr>
          <w:lang w:val="fr-CA"/>
        </w:rPr>
        <w:t xml:space="preserve">formulaire </w:t>
      </w:r>
      <w:r w:rsidR="00B82687" w:rsidRPr="002404A8">
        <w:rPr>
          <w:lang w:val="fr-CA"/>
        </w:rPr>
        <w:t xml:space="preserve">vous soit fourni </w:t>
      </w:r>
      <w:r w:rsidRPr="002404A8">
        <w:rPr>
          <w:lang w:val="fr-CA"/>
        </w:rPr>
        <w:t xml:space="preserve">dans un format accessible. En révélant votre handicap et en faisant une demande d'adaptation, vous déclenchez l'obligation légale du prestataire de soins de santé de vous </w:t>
      </w:r>
      <w:r w:rsidR="002B7E40">
        <w:rPr>
          <w:lang w:val="fr-CA"/>
        </w:rPr>
        <w:t>accommoder</w:t>
      </w:r>
      <w:r w:rsidRPr="002404A8">
        <w:rPr>
          <w:lang w:val="fr-CA"/>
        </w:rPr>
        <w:t xml:space="preserve"> </w:t>
      </w:r>
      <w:r w:rsidR="00B82687" w:rsidRPr="002404A8">
        <w:rPr>
          <w:lang w:val="fr-CA"/>
        </w:rPr>
        <w:t>raisonnablement jusqu'à ce qu'</w:t>
      </w:r>
      <w:r w:rsidRPr="002404A8">
        <w:rPr>
          <w:lang w:val="fr-CA"/>
        </w:rPr>
        <w:t xml:space="preserve">il y ait </w:t>
      </w:r>
      <w:r w:rsidR="00421215" w:rsidRPr="002404A8">
        <w:rPr>
          <w:lang w:val="fr-CA"/>
        </w:rPr>
        <w:t>contrainte excessive.</w:t>
      </w:r>
    </w:p>
    <w:p w14:paraId="59410537" w14:textId="77777777" w:rsidR="00C03F28" w:rsidRPr="002404A8" w:rsidRDefault="00000000">
      <w:pPr>
        <w:pStyle w:val="BodyText"/>
        <w:tabs>
          <w:tab w:val="left" w:pos="0"/>
        </w:tabs>
        <w:spacing w:after="240" w:line="360" w:lineRule="auto"/>
        <w:ind w:right="-360"/>
        <w:rPr>
          <w:lang w:val="fr-CA"/>
        </w:rPr>
      </w:pPr>
      <w:r w:rsidRPr="002404A8">
        <w:rPr>
          <w:lang w:val="fr-CA"/>
        </w:rPr>
        <w:t xml:space="preserve">Lorsque vous prenez un rendez-vous médical, </w:t>
      </w:r>
      <w:r w:rsidR="00B82687" w:rsidRPr="002404A8">
        <w:rPr>
          <w:lang w:val="fr-CA"/>
        </w:rPr>
        <w:t xml:space="preserve">pensez à planifier </w:t>
      </w:r>
      <w:r w:rsidRPr="002404A8">
        <w:rPr>
          <w:lang w:val="fr-CA"/>
        </w:rPr>
        <w:t>à l'avance. Par exemple, appelez le cabinet à l'avance et demandez que tous les formulaires vous soient envoyés avant le rendez-vous dans un format accessible.</w:t>
      </w:r>
    </w:p>
    <w:p w14:paraId="2E7203B8" w14:textId="03FFBE50" w:rsidR="00C03F28" w:rsidRPr="002404A8" w:rsidRDefault="00000000">
      <w:pPr>
        <w:pStyle w:val="BodyText"/>
        <w:tabs>
          <w:tab w:val="left" w:pos="0"/>
        </w:tabs>
        <w:spacing w:after="240" w:line="360" w:lineRule="auto"/>
        <w:ind w:right="-360"/>
        <w:rPr>
          <w:lang w:val="fr-CA"/>
        </w:rPr>
      </w:pPr>
      <w:r w:rsidRPr="002404A8">
        <w:rPr>
          <w:lang w:val="fr-CA"/>
        </w:rPr>
        <w:t xml:space="preserve">Si le prestataire de services n'est pas en mesure d'envoyer les formulaires à l'avance (ou s'il </w:t>
      </w:r>
      <w:r w:rsidR="00B82687" w:rsidRPr="002404A8">
        <w:rPr>
          <w:lang w:val="fr-CA"/>
        </w:rPr>
        <w:t xml:space="preserve">ne dispose pas encore </w:t>
      </w:r>
      <w:r w:rsidRPr="002404A8">
        <w:rPr>
          <w:lang w:val="fr-CA"/>
        </w:rPr>
        <w:t>des formulaires dans un format accessible), dites-lui que vous avez un handicap et que vous aurez besoin d'un</w:t>
      </w:r>
      <w:r w:rsidR="002B7E40">
        <w:rPr>
          <w:lang w:val="fr-CA"/>
        </w:rPr>
        <w:t>e</w:t>
      </w:r>
      <w:r w:rsidRPr="002404A8">
        <w:rPr>
          <w:lang w:val="fr-CA"/>
        </w:rPr>
        <w:t xml:space="preserve"> autre </w:t>
      </w:r>
      <w:r w:rsidR="002404A8" w:rsidRPr="002404A8">
        <w:rPr>
          <w:lang w:val="fr-CA"/>
        </w:rPr>
        <w:t>adaptation</w:t>
      </w:r>
      <w:r w:rsidRPr="002404A8">
        <w:rPr>
          <w:lang w:val="fr-CA"/>
        </w:rPr>
        <w:t xml:space="preserve"> - par exemple, vous pouvez demander qu'un membre de son équipe vous aide à lire et à remplir les formulaires dans un cadre privé au moment de votre rendez-vous.</w:t>
      </w:r>
    </w:p>
    <w:p w14:paraId="67058388" w14:textId="201786C5" w:rsidR="00C03F28" w:rsidRPr="002404A8" w:rsidRDefault="00000000">
      <w:pPr>
        <w:pStyle w:val="BodyText"/>
        <w:tabs>
          <w:tab w:val="left" w:pos="0"/>
        </w:tabs>
        <w:spacing w:after="240" w:line="360" w:lineRule="auto"/>
        <w:ind w:right="-360"/>
        <w:rPr>
          <w:lang w:val="fr-CA"/>
        </w:rPr>
      </w:pPr>
      <w:r w:rsidRPr="002404A8">
        <w:rPr>
          <w:lang w:val="fr-CA"/>
        </w:rPr>
        <w:t xml:space="preserve">Si un prestataire de services vous dit que c'est à vous qu'il incombe de faire venir un compagnon voyant pour vous accompagner au rendez-vous, rappelez-lui poliment qu'il a l'obligation légale de répondre à vos besoins sans frais pour vous. Vous pouvez également lui expliquer qu'étant donné que vous avez le droit de préserver la confidentialité de vos </w:t>
      </w:r>
      <w:r w:rsidR="002B7E40">
        <w:rPr>
          <w:lang w:val="fr-CA"/>
        </w:rPr>
        <w:t>renseignements</w:t>
      </w:r>
      <w:r w:rsidRPr="002404A8">
        <w:rPr>
          <w:lang w:val="fr-CA"/>
        </w:rPr>
        <w:t xml:space="preserve"> de santé personnels, il ne peut pas s'attendre à ce que vous soyez accompagné d'un</w:t>
      </w:r>
      <w:r w:rsidR="00C216A4">
        <w:rPr>
          <w:lang w:val="fr-CA"/>
        </w:rPr>
        <w:t xml:space="preserve"> compagnon</w:t>
      </w:r>
      <w:r w:rsidRPr="002404A8">
        <w:rPr>
          <w:lang w:val="fr-CA"/>
        </w:rPr>
        <w:t xml:space="preserve"> voyant (p</w:t>
      </w:r>
      <w:r w:rsidR="002B7E40">
        <w:rPr>
          <w:lang w:val="fr-CA"/>
        </w:rPr>
        <w:t>. ex.</w:t>
      </w:r>
      <w:r w:rsidRPr="002404A8">
        <w:rPr>
          <w:lang w:val="fr-CA"/>
        </w:rPr>
        <w:t xml:space="preserve">, un membre de la famille ou un ami) à vos rendez-vous médicaux, où des </w:t>
      </w:r>
      <w:r w:rsidR="00C216A4">
        <w:rPr>
          <w:lang w:val="fr-CA"/>
        </w:rPr>
        <w:t xml:space="preserve">renseignements </w:t>
      </w:r>
      <w:r w:rsidRPr="002404A8">
        <w:rPr>
          <w:lang w:val="fr-CA"/>
        </w:rPr>
        <w:t xml:space="preserve">de santé personnels </w:t>
      </w:r>
      <w:r w:rsidR="008D2E8D" w:rsidRPr="002404A8">
        <w:rPr>
          <w:lang w:val="fr-CA"/>
        </w:rPr>
        <w:t xml:space="preserve">confidentiels </w:t>
      </w:r>
      <w:r w:rsidRPr="002404A8">
        <w:rPr>
          <w:lang w:val="fr-CA"/>
        </w:rPr>
        <w:t>seront divulgués.</w:t>
      </w:r>
    </w:p>
    <w:p w14:paraId="5993E281" w14:textId="2FEF08CD" w:rsidR="00C03F28" w:rsidRPr="002404A8" w:rsidRDefault="00000000">
      <w:pPr>
        <w:pStyle w:val="Heading3"/>
        <w:tabs>
          <w:tab w:val="left" w:pos="0"/>
        </w:tabs>
        <w:spacing w:after="240" w:line="360" w:lineRule="auto"/>
        <w:ind w:left="0" w:right="-360"/>
        <w:rPr>
          <w:lang w:val="fr-CA"/>
        </w:rPr>
      </w:pPr>
      <w:bookmarkStart w:id="18" w:name="_Toc114831755"/>
      <w:r w:rsidRPr="002404A8">
        <w:rPr>
          <w:lang w:val="fr-CA"/>
        </w:rPr>
        <w:t>Q : Je dois voir un médecin, mais la salle d'attente de la clinique médicale a une file d'attente inaccessible (p</w:t>
      </w:r>
      <w:r w:rsidR="00C216A4">
        <w:rPr>
          <w:lang w:val="fr-CA"/>
        </w:rPr>
        <w:t>. ex.</w:t>
      </w:r>
      <w:r w:rsidRPr="002404A8">
        <w:rPr>
          <w:lang w:val="fr-CA"/>
        </w:rPr>
        <w:t>, prendre un système de numéros). Que puis-je faire ?</w:t>
      </w:r>
      <w:bookmarkEnd w:id="18"/>
      <w:r w:rsidRPr="002404A8">
        <w:rPr>
          <w:lang w:val="fr-CA"/>
        </w:rPr>
        <w:t xml:space="preserve"> </w:t>
      </w:r>
    </w:p>
    <w:p w14:paraId="1965507F" w14:textId="3549D33A" w:rsidR="00C03F28" w:rsidRPr="002404A8" w:rsidRDefault="00000000">
      <w:pPr>
        <w:pStyle w:val="BodyText"/>
        <w:tabs>
          <w:tab w:val="left" w:pos="0"/>
        </w:tabs>
        <w:spacing w:after="240" w:line="360" w:lineRule="auto"/>
        <w:ind w:right="-360"/>
        <w:rPr>
          <w:lang w:val="fr-CA"/>
        </w:rPr>
      </w:pPr>
      <w:r w:rsidRPr="002404A8">
        <w:rPr>
          <w:b/>
          <w:lang w:val="fr-CA"/>
        </w:rPr>
        <w:t xml:space="preserve">R : </w:t>
      </w:r>
      <w:r w:rsidRPr="002404A8">
        <w:rPr>
          <w:lang w:val="fr-CA"/>
        </w:rPr>
        <w:t xml:space="preserve">Si vous rencontrez une file d'attente inaccessible, informez le personnel de la clinique ou de l'hôpital, dès que possible, que vous ne pouvez pas </w:t>
      </w:r>
      <w:r w:rsidR="00C216A4">
        <w:rPr>
          <w:lang w:val="fr-CA"/>
        </w:rPr>
        <w:t>être dans</w:t>
      </w:r>
      <w:r w:rsidRPr="002404A8">
        <w:rPr>
          <w:lang w:val="fr-CA"/>
        </w:rPr>
        <w:t xml:space="preserve"> la file d'attente en raison de votre handicap et que vous aurez besoin d'une mesure d'adaptation. Par exemple</w:t>
      </w:r>
      <w:r w:rsidR="00B82687" w:rsidRPr="002404A8">
        <w:rPr>
          <w:lang w:val="fr-CA"/>
        </w:rPr>
        <w:t xml:space="preserve">, </w:t>
      </w:r>
      <w:r w:rsidRPr="002404A8">
        <w:rPr>
          <w:lang w:val="fr-CA"/>
        </w:rPr>
        <w:t>vous pouvez demander que, lorsque votre numéro est appelé, un membre du personnel vienne vous en informer et vous guide vers la salle suivante. Assurez-vous d'informer pleinement le personnel de vos besoins afin qu'il puisse trouver la meilleure façon de vous accommoder.</w:t>
      </w:r>
    </w:p>
    <w:p w14:paraId="5ECDE59C" w14:textId="77777777" w:rsidR="00C03F28" w:rsidRPr="002404A8" w:rsidRDefault="00000000">
      <w:pPr>
        <w:pStyle w:val="Heading3"/>
        <w:tabs>
          <w:tab w:val="left" w:pos="0"/>
        </w:tabs>
        <w:spacing w:after="240" w:line="360" w:lineRule="auto"/>
        <w:ind w:left="0" w:right="-360"/>
        <w:rPr>
          <w:lang w:val="fr-CA"/>
        </w:rPr>
      </w:pPr>
      <w:bookmarkStart w:id="19" w:name="_Toc114831756"/>
      <w:r w:rsidRPr="002404A8">
        <w:rPr>
          <w:lang w:val="fr-CA"/>
        </w:rPr>
        <w:t>Q : On m'a dit que je devais rencontrer un médecin spécialiste à l'extérieur de la province, car le service dont j'ai besoin n'existe pas au Nouveau-Brunswick.  En raison de ma perte de vision, j'ai besoin d'une personne de soutien pour m'accompagner.  Qui doit payer mes frais de déplacement et les frais de déplacement de ma personne de soutien ?</w:t>
      </w:r>
      <w:bookmarkEnd w:id="19"/>
    </w:p>
    <w:p w14:paraId="1BEE8AD5" w14:textId="77777777" w:rsidR="00C03F28" w:rsidRPr="002404A8" w:rsidRDefault="00000000">
      <w:pPr>
        <w:tabs>
          <w:tab w:val="left" w:pos="0"/>
        </w:tabs>
        <w:spacing w:after="240" w:line="360" w:lineRule="auto"/>
        <w:ind w:right="-360"/>
        <w:rPr>
          <w:sz w:val="24"/>
          <w:szCs w:val="24"/>
          <w:lang w:val="fr-CA"/>
        </w:rPr>
      </w:pPr>
      <w:r w:rsidRPr="002404A8">
        <w:rPr>
          <w:b/>
          <w:bCs/>
          <w:sz w:val="24"/>
          <w:szCs w:val="24"/>
          <w:lang w:val="fr-CA"/>
        </w:rPr>
        <w:t xml:space="preserve">R : </w:t>
      </w:r>
      <w:r w:rsidRPr="002404A8">
        <w:rPr>
          <w:sz w:val="24"/>
          <w:szCs w:val="24"/>
          <w:lang w:val="fr-CA"/>
        </w:rPr>
        <w:t xml:space="preserve">Si vous devez vous déplacer à l'extérieur du Nouveau-Brunswick pour obtenir des services médicaux, vous pourriez être admissible à une indemnisation pour une partie ou la totalité de vos </w:t>
      </w:r>
      <w:r w:rsidR="00F51640" w:rsidRPr="002404A8">
        <w:rPr>
          <w:sz w:val="24"/>
          <w:szCs w:val="24"/>
          <w:lang w:val="fr-CA"/>
        </w:rPr>
        <w:t xml:space="preserve">frais de déplacement </w:t>
      </w:r>
      <w:r w:rsidRPr="002404A8">
        <w:rPr>
          <w:sz w:val="24"/>
          <w:szCs w:val="24"/>
          <w:lang w:val="fr-CA"/>
        </w:rPr>
        <w:t xml:space="preserve">grâce à divers programmes. </w:t>
      </w:r>
    </w:p>
    <w:p w14:paraId="2950DC35" w14:textId="5C7AED7F" w:rsidR="00C03F28" w:rsidRPr="002404A8" w:rsidRDefault="00000000">
      <w:pPr>
        <w:tabs>
          <w:tab w:val="left" w:pos="0"/>
        </w:tabs>
        <w:spacing w:after="240" w:line="360" w:lineRule="auto"/>
        <w:ind w:right="-360"/>
        <w:rPr>
          <w:sz w:val="24"/>
          <w:szCs w:val="24"/>
          <w:lang w:val="fr-CA"/>
        </w:rPr>
      </w:pPr>
      <w:r w:rsidRPr="002404A8">
        <w:rPr>
          <w:sz w:val="24"/>
          <w:szCs w:val="24"/>
          <w:lang w:val="fr-CA"/>
        </w:rPr>
        <w:t xml:space="preserve">Pour être admissible à une </w:t>
      </w:r>
      <w:r w:rsidR="00C7741F" w:rsidRPr="002404A8">
        <w:rPr>
          <w:sz w:val="24"/>
          <w:szCs w:val="24"/>
          <w:lang w:val="fr-CA"/>
        </w:rPr>
        <w:t xml:space="preserve">indemnisation </w:t>
      </w:r>
      <w:r w:rsidRPr="002404A8">
        <w:rPr>
          <w:sz w:val="24"/>
          <w:szCs w:val="24"/>
          <w:lang w:val="fr-CA"/>
        </w:rPr>
        <w:t>pour l'</w:t>
      </w:r>
      <w:r w:rsidR="000376D6" w:rsidRPr="002404A8">
        <w:rPr>
          <w:sz w:val="24"/>
          <w:szCs w:val="24"/>
          <w:lang w:val="fr-CA"/>
        </w:rPr>
        <w:t xml:space="preserve">hébergement </w:t>
      </w:r>
      <w:r w:rsidRPr="002404A8">
        <w:rPr>
          <w:sz w:val="24"/>
          <w:szCs w:val="24"/>
          <w:lang w:val="fr-CA"/>
        </w:rPr>
        <w:t xml:space="preserve">et/ou les repas par l'entremise de </w:t>
      </w:r>
      <w:hyperlink r:id="rId43" w:history="1">
        <w:r w:rsidR="00C216A4">
          <w:rPr>
            <w:rStyle w:val="Hyperlink"/>
            <w:b/>
            <w:bCs/>
            <w:sz w:val="24"/>
            <w:szCs w:val="24"/>
            <w:lang w:val="fr-CA"/>
          </w:rPr>
          <w:t>l’A</w:t>
        </w:r>
        <w:r w:rsidR="003603F6" w:rsidRPr="002404A8">
          <w:rPr>
            <w:rStyle w:val="Hyperlink"/>
            <w:b/>
            <w:bCs/>
            <w:sz w:val="24"/>
            <w:szCs w:val="24"/>
            <w:lang w:val="fr-CA"/>
          </w:rPr>
          <w:t>ssurance-maladie</w:t>
        </w:r>
      </w:hyperlink>
      <w:r w:rsidRPr="002404A8">
        <w:rPr>
          <w:sz w:val="24"/>
          <w:szCs w:val="24"/>
          <w:lang w:val="fr-CA"/>
        </w:rPr>
        <w:t xml:space="preserve">, </w:t>
      </w:r>
      <w:r w:rsidR="00A245E7" w:rsidRPr="002404A8">
        <w:rPr>
          <w:sz w:val="24"/>
          <w:szCs w:val="24"/>
          <w:lang w:val="fr-CA"/>
        </w:rPr>
        <w:t xml:space="preserve">votre destination doit se trouver au Canada et vous </w:t>
      </w:r>
      <w:r w:rsidRPr="002404A8">
        <w:rPr>
          <w:sz w:val="24"/>
          <w:szCs w:val="24"/>
          <w:lang w:val="fr-CA"/>
        </w:rPr>
        <w:t xml:space="preserve">devez obtenir une approbation avant de voyager. Votre médecin doit également confirmer dans votre demande que vous avez </w:t>
      </w:r>
      <w:r w:rsidR="00AD01AE" w:rsidRPr="002404A8">
        <w:rPr>
          <w:sz w:val="24"/>
          <w:szCs w:val="24"/>
          <w:lang w:val="fr-CA"/>
        </w:rPr>
        <w:t>besoin d'</w:t>
      </w:r>
      <w:r w:rsidRPr="002404A8">
        <w:rPr>
          <w:sz w:val="24"/>
          <w:szCs w:val="24"/>
          <w:lang w:val="fr-CA"/>
        </w:rPr>
        <w:t>un</w:t>
      </w:r>
      <w:r w:rsidR="00C216A4">
        <w:rPr>
          <w:sz w:val="24"/>
          <w:szCs w:val="24"/>
          <w:lang w:val="fr-CA"/>
        </w:rPr>
        <w:t xml:space="preserve"> aidant</w:t>
      </w:r>
      <w:r w:rsidRPr="002404A8">
        <w:rPr>
          <w:sz w:val="24"/>
          <w:szCs w:val="24"/>
          <w:lang w:val="fr-CA"/>
        </w:rPr>
        <w:t xml:space="preserve"> pour vous accompagner. Si votre demande est approuvée, votre </w:t>
      </w:r>
      <w:r w:rsidR="00C216A4">
        <w:rPr>
          <w:sz w:val="24"/>
          <w:szCs w:val="24"/>
          <w:lang w:val="fr-CA"/>
        </w:rPr>
        <w:t>aidant</w:t>
      </w:r>
      <w:r w:rsidRPr="002404A8">
        <w:rPr>
          <w:sz w:val="24"/>
          <w:szCs w:val="24"/>
          <w:lang w:val="fr-CA"/>
        </w:rPr>
        <w:t xml:space="preserve"> p</w:t>
      </w:r>
      <w:r w:rsidR="00C216A4">
        <w:rPr>
          <w:sz w:val="24"/>
          <w:szCs w:val="24"/>
          <w:lang w:val="fr-CA"/>
        </w:rPr>
        <w:t>ourrait</w:t>
      </w:r>
      <w:r w:rsidRPr="002404A8">
        <w:rPr>
          <w:sz w:val="24"/>
          <w:szCs w:val="24"/>
          <w:lang w:val="fr-CA"/>
        </w:rPr>
        <w:t xml:space="preserve"> être admissible à une </w:t>
      </w:r>
      <w:r w:rsidR="00C7741F" w:rsidRPr="002404A8">
        <w:rPr>
          <w:sz w:val="24"/>
          <w:szCs w:val="24"/>
          <w:lang w:val="fr-CA"/>
        </w:rPr>
        <w:t xml:space="preserve">indemnisation </w:t>
      </w:r>
      <w:r w:rsidRPr="002404A8">
        <w:rPr>
          <w:sz w:val="24"/>
          <w:szCs w:val="24"/>
          <w:lang w:val="fr-CA"/>
        </w:rPr>
        <w:t xml:space="preserve">pour les repas, mais </w:t>
      </w:r>
      <w:r w:rsidR="00C216A4">
        <w:rPr>
          <w:sz w:val="24"/>
          <w:szCs w:val="24"/>
          <w:lang w:val="fr-CA"/>
        </w:rPr>
        <w:t>il</w:t>
      </w:r>
      <w:r w:rsidRPr="002404A8">
        <w:rPr>
          <w:sz w:val="24"/>
          <w:szCs w:val="24"/>
          <w:lang w:val="fr-CA"/>
        </w:rPr>
        <w:t xml:space="preserve"> </w:t>
      </w:r>
      <w:r w:rsidR="00F51640" w:rsidRPr="002404A8">
        <w:rPr>
          <w:sz w:val="24"/>
          <w:szCs w:val="24"/>
          <w:lang w:val="fr-CA"/>
        </w:rPr>
        <w:t xml:space="preserve">devra </w:t>
      </w:r>
      <w:r w:rsidRPr="002404A8">
        <w:rPr>
          <w:sz w:val="24"/>
          <w:szCs w:val="24"/>
          <w:lang w:val="fr-CA"/>
        </w:rPr>
        <w:t xml:space="preserve">partager votre </w:t>
      </w:r>
      <w:r w:rsidR="00C216A4">
        <w:rPr>
          <w:sz w:val="24"/>
          <w:szCs w:val="24"/>
          <w:lang w:val="fr-CA"/>
        </w:rPr>
        <w:t>hébergement</w:t>
      </w:r>
      <w:r w:rsidRPr="002404A8">
        <w:rPr>
          <w:sz w:val="24"/>
          <w:szCs w:val="24"/>
          <w:lang w:val="fr-CA"/>
        </w:rPr>
        <w:t>.</w:t>
      </w:r>
    </w:p>
    <w:p w14:paraId="1E1C9407" w14:textId="6DAE60B8" w:rsidR="00C03F28" w:rsidRPr="002404A8" w:rsidRDefault="00000000">
      <w:pPr>
        <w:tabs>
          <w:tab w:val="left" w:pos="0"/>
        </w:tabs>
        <w:spacing w:after="240" w:line="360" w:lineRule="auto"/>
        <w:ind w:right="-360"/>
        <w:rPr>
          <w:sz w:val="24"/>
          <w:szCs w:val="24"/>
          <w:lang w:val="fr-CA"/>
        </w:rPr>
      </w:pPr>
      <w:r w:rsidRPr="002404A8">
        <w:rPr>
          <w:sz w:val="24"/>
          <w:szCs w:val="24"/>
          <w:lang w:val="fr-CA"/>
        </w:rPr>
        <w:t xml:space="preserve">Si vous êtes admis à l'hôpital pendant votre séjour, </w:t>
      </w:r>
      <w:r w:rsidR="0081153B">
        <w:rPr>
          <w:sz w:val="24"/>
          <w:szCs w:val="24"/>
          <w:lang w:val="fr-CA"/>
        </w:rPr>
        <w:t>le régime d’assurance-maladie</w:t>
      </w:r>
      <w:r w:rsidRPr="002404A8">
        <w:rPr>
          <w:sz w:val="24"/>
          <w:szCs w:val="24"/>
          <w:lang w:val="fr-CA"/>
        </w:rPr>
        <w:t xml:space="preserve"> ne prévoit pas d'indemnisation pour les dépenses de votre </w:t>
      </w:r>
      <w:r w:rsidR="00C216A4">
        <w:rPr>
          <w:sz w:val="24"/>
          <w:szCs w:val="24"/>
          <w:lang w:val="fr-CA"/>
        </w:rPr>
        <w:t>aidant</w:t>
      </w:r>
      <w:r w:rsidRPr="002404A8">
        <w:rPr>
          <w:sz w:val="24"/>
          <w:szCs w:val="24"/>
          <w:lang w:val="fr-CA"/>
        </w:rPr>
        <w:t>. Les frais de déplacement (vols,</w:t>
      </w:r>
      <w:r w:rsidR="00C216A4">
        <w:rPr>
          <w:sz w:val="24"/>
          <w:szCs w:val="24"/>
          <w:lang w:val="fr-CA"/>
        </w:rPr>
        <w:t xml:space="preserve"> auto</w:t>
      </w:r>
      <w:r w:rsidRPr="002404A8">
        <w:rPr>
          <w:sz w:val="24"/>
          <w:szCs w:val="24"/>
          <w:lang w:val="fr-CA"/>
        </w:rPr>
        <w:t xml:space="preserve">bus, essence, etc.) ne sont pas couverts par </w:t>
      </w:r>
      <w:r w:rsidR="0081153B">
        <w:rPr>
          <w:sz w:val="24"/>
          <w:szCs w:val="24"/>
          <w:lang w:val="fr-CA"/>
        </w:rPr>
        <w:t>le régime d’assurance-maladie</w:t>
      </w:r>
      <w:r w:rsidRPr="002404A8">
        <w:rPr>
          <w:sz w:val="24"/>
          <w:szCs w:val="24"/>
          <w:lang w:val="fr-CA"/>
        </w:rPr>
        <w:t xml:space="preserve">, ni pour vous ni pour votre personne de confiance, mais il existe peut-être d'autres possibilités </w:t>
      </w:r>
      <w:r w:rsidR="00A245E7" w:rsidRPr="002404A8">
        <w:rPr>
          <w:sz w:val="24"/>
          <w:szCs w:val="24"/>
          <w:lang w:val="fr-CA"/>
        </w:rPr>
        <w:t>:</w:t>
      </w:r>
    </w:p>
    <w:p w14:paraId="4967A1EA" w14:textId="4771034B" w:rsidR="00C03F28" w:rsidRPr="002404A8" w:rsidRDefault="00000000">
      <w:pPr>
        <w:pStyle w:val="ListParagraph"/>
        <w:numPr>
          <w:ilvl w:val="0"/>
          <w:numId w:val="14"/>
        </w:numPr>
        <w:tabs>
          <w:tab w:val="left" w:pos="450"/>
        </w:tabs>
        <w:spacing w:after="240" w:line="360" w:lineRule="auto"/>
        <w:ind w:left="450" w:right="-360" w:hanging="450"/>
        <w:rPr>
          <w:sz w:val="24"/>
          <w:szCs w:val="24"/>
          <w:lang w:val="fr-CA"/>
        </w:rPr>
      </w:pPr>
      <w:hyperlink r:id="rId44" w:history="1">
        <w:r w:rsidR="00A97E6A" w:rsidRPr="002404A8">
          <w:rPr>
            <w:rStyle w:val="Hyperlink"/>
            <w:b/>
            <w:bCs/>
            <w:sz w:val="24"/>
            <w:szCs w:val="24"/>
            <w:lang w:val="fr-CA"/>
          </w:rPr>
          <w:t>Hope Air</w:t>
        </w:r>
      </w:hyperlink>
      <w:r w:rsidR="00780E73" w:rsidRPr="002404A8">
        <w:rPr>
          <w:sz w:val="24"/>
          <w:szCs w:val="24"/>
          <w:lang w:val="fr-CA"/>
        </w:rPr>
        <w:t xml:space="preserve"> est un programme pancanadien qui fournit des services de voyage et d'hébergement aux patients qui doivent se déplacer pour accéder à des services médicaux. Pour être admissible, vous devez avoir des besoins financiers et avoir un rendez-vous médical confirmé pour un service couvert par </w:t>
      </w:r>
      <w:r w:rsidR="007845BC">
        <w:rPr>
          <w:sz w:val="24"/>
          <w:szCs w:val="24"/>
          <w:lang w:val="fr-CA"/>
        </w:rPr>
        <w:t>le régime d’assurance-maladie</w:t>
      </w:r>
      <w:r w:rsidR="00780E73" w:rsidRPr="002404A8">
        <w:rPr>
          <w:sz w:val="24"/>
          <w:szCs w:val="24"/>
          <w:lang w:val="fr-CA"/>
        </w:rPr>
        <w:t xml:space="preserve">. Hope Air couvrira également les frais de votre </w:t>
      </w:r>
      <w:r w:rsidR="007845BC">
        <w:rPr>
          <w:sz w:val="24"/>
          <w:szCs w:val="24"/>
          <w:lang w:val="fr-CA"/>
        </w:rPr>
        <w:t>aidant</w:t>
      </w:r>
      <w:r w:rsidR="00780E73" w:rsidRPr="002404A8">
        <w:rPr>
          <w:sz w:val="24"/>
          <w:szCs w:val="24"/>
          <w:lang w:val="fr-CA"/>
        </w:rPr>
        <w:t xml:space="preserve"> si votre médecin confirme qu'il est médicalement nécessaire </w:t>
      </w:r>
      <w:r w:rsidR="00B82687" w:rsidRPr="002404A8">
        <w:rPr>
          <w:sz w:val="24"/>
          <w:szCs w:val="24"/>
          <w:lang w:val="fr-CA"/>
        </w:rPr>
        <w:t>qu'un</w:t>
      </w:r>
      <w:r w:rsidR="007845BC">
        <w:rPr>
          <w:sz w:val="24"/>
          <w:szCs w:val="24"/>
          <w:lang w:val="fr-CA"/>
        </w:rPr>
        <w:t xml:space="preserve"> aidant</w:t>
      </w:r>
      <w:r w:rsidR="00B82687" w:rsidRPr="002404A8">
        <w:rPr>
          <w:sz w:val="24"/>
          <w:szCs w:val="24"/>
          <w:lang w:val="fr-CA"/>
        </w:rPr>
        <w:t xml:space="preserve"> </w:t>
      </w:r>
      <w:r w:rsidR="00780E73" w:rsidRPr="002404A8">
        <w:rPr>
          <w:sz w:val="24"/>
          <w:szCs w:val="24"/>
          <w:lang w:val="fr-CA"/>
        </w:rPr>
        <w:t xml:space="preserve">vous accompagne. Vous pouvez vous inscrire au programme </w:t>
      </w:r>
      <w:hyperlink r:id="rId45" w:history="1">
        <w:r w:rsidR="00A97E6A" w:rsidRPr="002404A8">
          <w:rPr>
            <w:rStyle w:val="Hyperlink"/>
            <w:b/>
            <w:bCs/>
            <w:sz w:val="24"/>
            <w:szCs w:val="24"/>
            <w:lang w:val="fr-CA"/>
          </w:rPr>
          <w:t>en ligne</w:t>
        </w:r>
      </w:hyperlink>
      <w:r w:rsidR="00780E73" w:rsidRPr="002404A8">
        <w:rPr>
          <w:sz w:val="24"/>
          <w:szCs w:val="24"/>
          <w:lang w:val="fr-CA"/>
        </w:rPr>
        <w:t xml:space="preserve"> ou en appelant le 1-877-346-HOPE (4673). Hope Air ne peut pas vous indemniser pour un voyage ou un hébergement que vous avez déjà réservé.  </w:t>
      </w:r>
      <w:r w:rsidR="00CC7555" w:rsidRPr="002404A8">
        <w:rPr>
          <w:sz w:val="24"/>
          <w:szCs w:val="24"/>
          <w:lang w:val="fr-CA"/>
        </w:rPr>
        <w:t xml:space="preserve">Pour </w:t>
      </w:r>
      <w:r w:rsidR="007845BC">
        <w:rPr>
          <w:sz w:val="24"/>
          <w:szCs w:val="24"/>
          <w:lang w:val="fr-CA"/>
        </w:rPr>
        <w:t xml:space="preserve">en savoir </w:t>
      </w:r>
      <w:r w:rsidR="00CC7555" w:rsidRPr="002404A8">
        <w:rPr>
          <w:sz w:val="24"/>
          <w:szCs w:val="24"/>
          <w:lang w:val="fr-CA"/>
        </w:rPr>
        <w:t xml:space="preserve">plus, vous pouvez consulter la page de </w:t>
      </w:r>
      <w:hyperlink r:id="rId46" w:history="1">
        <w:r w:rsidR="007845BC">
          <w:rPr>
            <w:rStyle w:val="Hyperlink"/>
            <w:b/>
            <w:bCs/>
            <w:sz w:val="24"/>
            <w:szCs w:val="24"/>
            <w:lang w:val="fr-CA"/>
          </w:rPr>
          <w:t>la foire aux q</w:t>
        </w:r>
        <w:r w:rsidR="00596106" w:rsidRPr="002404A8">
          <w:rPr>
            <w:rStyle w:val="Hyperlink"/>
            <w:b/>
            <w:bCs/>
            <w:sz w:val="24"/>
            <w:szCs w:val="24"/>
            <w:lang w:val="fr-CA"/>
          </w:rPr>
          <w:t>uestions</w:t>
        </w:r>
      </w:hyperlink>
      <w:r w:rsidR="00CC7555" w:rsidRPr="002404A8">
        <w:rPr>
          <w:sz w:val="24"/>
          <w:szCs w:val="24"/>
          <w:lang w:val="fr-CA"/>
        </w:rPr>
        <w:t xml:space="preserve"> de Hope Air.</w:t>
      </w:r>
    </w:p>
    <w:p w14:paraId="27BB71E4" w14:textId="0D5B87E4" w:rsidR="00C03F28" w:rsidRPr="002404A8" w:rsidRDefault="00000000">
      <w:pPr>
        <w:pStyle w:val="ListParagraph"/>
        <w:numPr>
          <w:ilvl w:val="0"/>
          <w:numId w:val="14"/>
        </w:numPr>
        <w:tabs>
          <w:tab w:val="left" w:pos="450"/>
        </w:tabs>
        <w:spacing w:after="240" w:line="360" w:lineRule="auto"/>
        <w:ind w:left="450" w:right="-360" w:hanging="450"/>
        <w:rPr>
          <w:sz w:val="24"/>
          <w:szCs w:val="24"/>
          <w:lang w:val="fr-CA"/>
        </w:rPr>
      </w:pPr>
      <w:r w:rsidRPr="002404A8">
        <w:rPr>
          <w:sz w:val="24"/>
          <w:szCs w:val="24"/>
          <w:lang w:val="fr-CA"/>
        </w:rPr>
        <w:t>Vous pouvez également avoir droit à des déductions fiscales pour tous les frais de voyage restants</w:t>
      </w:r>
      <w:r w:rsidR="00BF1873" w:rsidRPr="002404A8">
        <w:rPr>
          <w:sz w:val="24"/>
          <w:szCs w:val="24"/>
          <w:lang w:val="fr-CA"/>
        </w:rPr>
        <w:t xml:space="preserve">, y compris les </w:t>
      </w:r>
      <w:r w:rsidR="00B00852" w:rsidRPr="002404A8">
        <w:rPr>
          <w:sz w:val="24"/>
          <w:szCs w:val="24"/>
          <w:lang w:val="fr-CA"/>
        </w:rPr>
        <w:t xml:space="preserve">frais de voyage que vous avez engagés si </w:t>
      </w:r>
      <w:r w:rsidR="00BF1873" w:rsidRPr="002404A8">
        <w:rPr>
          <w:sz w:val="24"/>
          <w:szCs w:val="24"/>
          <w:lang w:val="fr-CA"/>
        </w:rPr>
        <w:t xml:space="preserve">vous devez vous rendre à </w:t>
      </w:r>
      <w:r w:rsidR="00BF1873" w:rsidRPr="007845BC">
        <w:rPr>
          <w:b/>
          <w:bCs/>
          <w:sz w:val="24"/>
          <w:szCs w:val="24"/>
          <w:lang w:val="fr-CA"/>
        </w:rPr>
        <w:t>l'ex</w:t>
      </w:r>
      <w:r w:rsidR="00BF1873" w:rsidRPr="002404A8">
        <w:rPr>
          <w:b/>
          <w:bCs/>
          <w:sz w:val="24"/>
          <w:szCs w:val="24"/>
          <w:lang w:val="fr-CA"/>
        </w:rPr>
        <w:t xml:space="preserve">térieur du Canada </w:t>
      </w:r>
      <w:r w:rsidR="00BF1873" w:rsidRPr="002404A8">
        <w:rPr>
          <w:sz w:val="24"/>
          <w:szCs w:val="24"/>
          <w:lang w:val="fr-CA"/>
        </w:rPr>
        <w:t>pour obtenir des services de soins de santé</w:t>
      </w:r>
      <w:r w:rsidRPr="002404A8">
        <w:rPr>
          <w:sz w:val="24"/>
          <w:szCs w:val="24"/>
          <w:lang w:val="fr-CA"/>
        </w:rPr>
        <w:t xml:space="preserve">. Pour pouvoir déduire également les frais de voyage de votre </w:t>
      </w:r>
      <w:r w:rsidR="007845BC">
        <w:rPr>
          <w:sz w:val="24"/>
          <w:szCs w:val="24"/>
          <w:lang w:val="fr-CA"/>
        </w:rPr>
        <w:t>aidant</w:t>
      </w:r>
      <w:r w:rsidRPr="002404A8">
        <w:rPr>
          <w:sz w:val="24"/>
          <w:szCs w:val="24"/>
          <w:lang w:val="fr-CA"/>
        </w:rPr>
        <w:t>, vous aurez besoin d'une lettre de votre médecin confirmant que vous étiez incapable de voyager seul. Il est préférable de parler à l'avance à un comptable ou à l'Agence du revenu du Canada pour confirmer que vos dépenses seront déductibles.</w:t>
      </w:r>
    </w:p>
    <w:p w14:paraId="5D0CF02C" w14:textId="77777777" w:rsidR="00C03F28" w:rsidRPr="002404A8" w:rsidRDefault="00000000">
      <w:pPr>
        <w:pStyle w:val="Heading3"/>
        <w:tabs>
          <w:tab w:val="left" w:pos="0"/>
        </w:tabs>
        <w:spacing w:after="240" w:line="360" w:lineRule="auto"/>
        <w:ind w:left="0" w:right="-360"/>
        <w:rPr>
          <w:lang w:val="fr-CA"/>
        </w:rPr>
      </w:pPr>
      <w:bookmarkStart w:id="20" w:name="_Toc114831757"/>
      <w:r w:rsidRPr="002404A8">
        <w:rPr>
          <w:lang w:val="fr-CA"/>
        </w:rPr>
        <w:t>Q : Lorsqu'on me prescrit des médicaments, on me donne des instructions et des informations dans un format inaccessible. Que puis-je faire ?</w:t>
      </w:r>
      <w:bookmarkEnd w:id="20"/>
    </w:p>
    <w:p w14:paraId="5466B89A" w14:textId="20B3E047" w:rsidR="00C03F28" w:rsidRPr="002404A8" w:rsidRDefault="00000000">
      <w:pPr>
        <w:pStyle w:val="BodyText"/>
        <w:tabs>
          <w:tab w:val="left" w:pos="0"/>
        </w:tabs>
        <w:spacing w:after="240" w:line="360" w:lineRule="auto"/>
        <w:ind w:right="-360"/>
        <w:rPr>
          <w:lang w:val="fr-CA"/>
        </w:rPr>
      </w:pPr>
      <w:r w:rsidRPr="002404A8">
        <w:rPr>
          <w:b/>
          <w:lang w:val="fr-CA"/>
        </w:rPr>
        <w:t xml:space="preserve">R : </w:t>
      </w:r>
      <w:r w:rsidR="003E1CFA" w:rsidRPr="002404A8">
        <w:rPr>
          <w:lang w:val="fr-CA"/>
        </w:rPr>
        <w:t>En vertu des lois sur les droits de la personne du Nouveau-Brunswick, vous avez le droit de recevoir des</w:t>
      </w:r>
      <w:r w:rsidR="007845BC">
        <w:rPr>
          <w:lang w:val="fr-CA"/>
        </w:rPr>
        <w:t xml:space="preserve"> mesures d’</w:t>
      </w:r>
      <w:r w:rsidR="002404A8" w:rsidRPr="002404A8">
        <w:rPr>
          <w:lang w:val="fr-CA"/>
        </w:rPr>
        <w:t>adaptation</w:t>
      </w:r>
      <w:r w:rsidR="003E1CFA" w:rsidRPr="002404A8">
        <w:rPr>
          <w:lang w:val="fr-CA"/>
        </w:rPr>
        <w:t xml:space="preserve"> raisonnables de la part </w:t>
      </w:r>
      <w:r w:rsidR="000C00F6" w:rsidRPr="002404A8">
        <w:rPr>
          <w:lang w:val="fr-CA"/>
        </w:rPr>
        <w:t xml:space="preserve">des </w:t>
      </w:r>
      <w:r w:rsidR="007845BC">
        <w:rPr>
          <w:lang w:val="fr-CA"/>
        </w:rPr>
        <w:t xml:space="preserve">prestataires </w:t>
      </w:r>
      <w:r w:rsidR="000C00F6" w:rsidRPr="002404A8">
        <w:rPr>
          <w:lang w:val="fr-CA"/>
        </w:rPr>
        <w:t xml:space="preserve">de soins de santé afin </w:t>
      </w:r>
      <w:r w:rsidR="003E1CFA" w:rsidRPr="002404A8">
        <w:rPr>
          <w:lang w:val="fr-CA"/>
        </w:rPr>
        <w:t xml:space="preserve">de vous assurer un niveau de service égal à celui de toute autre personne.  De plus, les médecins et les pharmaciens sont tenus de se conformer aux </w:t>
      </w:r>
      <w:r w:rsidR="003B1480" w:rsidRPr="002404A8">
        <w:rPr>
          <w:lang w:val="fr-CA"/>
        </w:rPr>
        <w:t xml:space="preserve">normes et aux </w:t>
      </w:r>
      <w:r w:rsidR="003E1CFA" w:rsidRPr="002404A8">
        <w:rPr>
          <w:lang w:val="fr-CA"/>
        </w:rPr>
        <w:t xml:space="preserve">codes de conduite professionnels, qui les obligent à s'assurer que l'information </w:t>
      </w:r>
      <w:r w:rsidR="007D0F40" w:rsidRPr="002404A8">
        <w:rPr>
          <w:lang w:val="fr-CA"/>
        </w:rPr>
        <w:t>est fournie de manière à être comprise par le patient</w:t>
      </w:r>
      <w:r w:rsidR="003E1CFA" w:rsidRPr="002404A8">
        <w:rPr>
          <w:lang w:val="fr-CA"/>
        </w:rPr>
        <w:t xml:space="preserve">.  </w:t>
      </w:r>
    </w:p>
    <w:p w14:paraId="03C4C603" w14:textId="3087C36D" w:rsidR="00C03F28" w:rsidRPr="002404A8" w:rsidRDefault="00000000">
      <w:pPr>
        <w:pBdr>
          <w:top w:val="single" w:sz="4" w:space="1" w:color="auto"/>
          <w:left w:val="single" w:sz="4" w:space="4" w:color="auto"/>
          <w:bottom w:val="single" w:sz="4" w:space="1" w:color="auto"/>
          <w:right w:val="single" w:sz="4" w:space="4" w:color="auto"/>
        </w:pBdr>
        <w:spacing w:line="360" w:lineRule="auto"/>
        <w:rPr>
          <w:sz w:val="24"/>
          <w:szCs w:val="24"/>
          <w:lang w:val="fr-CA"/>
        </w:rPr>
      </w:pPr>
      <w:r w:rsidRPr="002404A8">
        <w:rPr>
          <w:sz w:val="24"/>
          <w:szCs w:val="24"/>
          <w:lang w:val="fr-CA"/>
        </w:rPr>
        <w:t xml:space="preserve">Pour </w:t>
      </w:r>
      <w:r w:rsidR="007845BC">
        <w:rPr>
          <w:sz w:val="24"/>
          <w:szCs w:val="24"/>
          <w:lang w:val="fr-CA"/>
        </w:rPr>
        <w:t>en savoir plus</w:t>
      </w:r>
      <w:r w:rsidRPr="002404A8">
        <w:rPr>
          <w:sz w:val="24"/>
          <w:szCs w:val="24"/>
          <w:lang w:val="fr-CA"/>
        </w:rPr>
        <w:t xml:space="preserve">, vous pouvez consulter le </w:t>
      </w:r>
      <w:hyperlink r:id="rId47" w:history="1">
        <w:r w:rsidRPr="002404A8">
          <w:rPr>
            <w:rStyle w:val="Hyperlink"/>
            <w:b/>
            <w:bCs/>
            <w:sz w:val="24"/>
            <w:szCs w:val="24"/>
            <w:lang w:val="fr-CA"/>
          </w:rPr>
          <w:t>Code de déontologie</w:t>
        </w:r>
      </w:hyperlink>
      <w:r w:rsidRPr="002404A8">
        <w:rPr>
          <w:sz w:val="24"/>
          <w:szCs w:val="24"/>
          <w:lang w:val="fr-CA"/>
        </w:rPr>
        <w:t xml:space="preserve"> du Collège des médecins et chirurgiens du Nouveau-Brunswick et </w:t>
      </w:r>
      <w:r w:rsidR="003B1480" w:rsidRPr="002404A8">
        <w:rPr>
          <w:sz w:val="24"/>
          <w:szCs w:val="24"/>
          <w:lang w:val="fr-CA"/>
        </w:rPr>
        <w:t xml:space="preserve">les </w:t>
      </w:r>
      <w:hyperlink r:id="rId48" w:history="1">
        <w:r w:rsidR="003B1480" w:rsidRPr="002404A8">
          <w:rPr>
            <w:rStyle w:val="Hyperlink"/>
            <w:b/>
            <w:bCs/>
            <w:sz w:val="24"/>
            <w:szCs w:val="24"/>
            <w:lang w:val="fr-CA"/>
          </w:rPr>
          <w:t>Normes modèles de pratique des pharmaciens canadiens</w:t>
        </w:r>
      </w:hyperlink>
      <w:r w:rsidR="003B1480" w:rsidRPr="002404A8">
        <w:rPr>
          <w:sz w:val="24"/>
          <w:szCs w:val="24"/>
          <w:lang w:val="fr-CA"/>
        </w:rPr>
        <w:t>.</w:t>
      </w:r>
    </w:p>
    <w:p w14:paraId="2EED214E" w14:textId="77777777" w:rsidR="00C236CC" w:rsidRPr="002404A8" w:rsidRDefault="00C236CC" w:rsidP="00D16D85">
      <w:pPr>
        <w:pStyle w:val="BodyText"/>
        <w:tabs>
          <w:tab w:val="left" w:pos="0"/>
        </w:tabs>
        <w:spacing w:line="360" w:lineRule="auto"/>
        <w:ind w:right="-360"/>
        <w:rPr>
          <w:lang w:val="fr-CA"/>
        </w:rPr>
      </w:pPr>
    </w:p>
    <w:p w14:paraId="5A237A5C" w14:textId="77777777" w:rsidR="00C03F28" w:rsidRPr="002404A8" w:rsidRDefault="00000000">
      <w:pPr>
        <w:pStyle w:val="BodyText"/>
        <w:tabs>
          <w:tab w:val="left" w:pos="0"/>
        </w:tabs>
        <w:spacing w:after="240" w:line="360" w:lineRule="auto"/>
        <w:ind w:right="-360"/>
        <w:rPr>
          <w:lang w:val="fr-CA"/>
        </w:rPr>
      </w:pPr>
      <w:r w:rsidRPr="002404A8">
        <w:rPr>
          <w:lang w:val="fr-CA"/>
        </w:rPr>
        <w:t>Lorsqu'on vous prescrit un médicament, vous pouvez demander que le médecin ou le pharmacien passe plus de temps avec vous pour vous fournir des informations essentielles. Par exemple, demandez qu'il prenne le temps de détailler les instructions, les avertissements, les effets secondaires</w:t>
      </w:r>
      <w:r w:rsidR="00DB1BED" w:rsidRPr="002404A8">
        <w:rPr>
          <w:lang w:val="fr-CA"/>
        </w:rPr>
        <w:t xml:space="preserve">, </w:t>
      </w:r>
      <w:r w:rsidRPr="002404A8">
        <w:rPr>
          <w:lang w:val="fr-CA"/>
        </w:rPr>
        <w:t>etc. Si vous avez des questions ou souhaitez obtenir des éclaircissements, faites preuve d'assurance et n'oubliez pas de demander.</w:t>
      </w:r>
    </w:p>
    <w:p w14:paraId="1E1A1123" w14:textId="78476B63" w:rsidR="00C03F28" w:rsidRPr="002404A8" w:rsidRDefault="00000000">
      <w:pPr>
        <w:pStyle w:val="BodyText"/>
        <w:tabs>
          <w:tab w:val="left" w:pos="0"/>
        </w:tabs>
        <w:spacing w:after="240" w:line="360" w:lineRule="auto"/>
        <w:ind w:right="-360"/>
        <w:rPr>
          <w:lang w:val="fr-CA"/>
        </w:rPr>
      </w:pPr>
      <w:r w:rsidRPr="002404A8">
        <w:rPr>
          <w:lang w:val="fr-CA"/>
        </w:rPr>
        <w:t xml:space="preserve">Si le prestataire de services </w:t>
      </w:r>
      <w:r w:rsidR="00704C15" w:rsidRPr="002404A8">
        <w:rPr>
          <w:lang w:val="fr-CA"/>
        </w:rPr>
        <w:t xml:space="preserve">ne </w:t>
      </w:r>
      <w:r w:rsidRPr="002404A8">
        <w:rPr>
          <w:lang w:val="fr-CA"/>
        </w:rPr>
        <w:t xml:space="preserve">veut </w:t>
      </w:r>
      <w:r w:rsidR="00704C15" w:rsidRPr="002404A8">
        <w:rPr>
          <w:lang w:val="fr-CA"/>
        </w:rPr>
        <w:t xml:space="preserve">pas </w:t>
      </w:r>
      <w:r w:rsidRPr="002404A8">
        <w:rPr>
          <w:lang w:val="fr-CA"/>
        </w:rPr>
        <w:t xml:space="preserve">le faire </w:t>
      </w:r>
      <w:r w:rsidR="00704C15" w:rsidRPr="002404A8">
        <w:rPr>
          <w:lang w:val="fr-CA"/>
        </w:rPr>
        <w:t xml:space="preserve">ou </w:t>
      </w:r>
      <w:r w:rsidRPr="002404A8">
        <w:rPr>
          <w:lang w:val="fr-CA"/>
        </w:rPr>
        <w:t>n'est pas en mesure de prendre des mesures d'adaptation équivalentes à vos besoins (p</w:t>
      </w:r>
      <w:r w:rsidR="007845BC">
        <w:rPr>
          <w:lang w:val="fr-CA"/>
        </w:rPr>
        <w:t>. ex.</w:t>
      </w:r>
      <w:r w:rsidRPr="002404A8">
        <w:rPr>
          <w:lang w:val="fr-CA"/>
        </w:rPr>
        <w:t xml:space="preserve">, en vous fournissant des informations dans un format accessible), rappelez-lui poliment que vous avez le droit de recevoir un niveau de service égal à celui de toute autre personne et qu'il a l'obligation légale de prendre des mesures d'adaptation </w:t>
      </w:r>
      <w:r w:rsidR="00DB1BED" w:rsidRPr="002404A8">
        <w:rPr>
          <w:lang w:val="fr-CA"/>
        </w:rPr>
        <w:t xml:space="preserve">raisonnables </w:t>
      </w:r>
      <w:r w:rsidRPr="002404A8">
        <w:rPr>
          <w:lang w:val="fr-CA"/>
        </w:rPr>
        <w:t>à votre égard.</w:t>
      </w:r>
    </w:p>
    <w:p w14:paraId="69102CE6" w14:textId="77777777" w:rsidR="00C03F28" w:rsidRPr="002404A8" w:rsidRDefault="00000000">
      <w:pPr>
        <w:spacing w:after="240" w:line="360" w:lineRule="auto"/>
        <w:rPr>
          <w:sz w:val="24"/>
          <w:szCs w:val="24"/>
          <w:lang w:val="fr-CA"/>
        </w:rPr>
      </w:pPr>
      <w:r w:rsidRPr="002404A8">
        <w:rPr>
          <w:rFonts w:cs="Utsaah"/>
          <w:sz w:val="24"/>
          <w:szCs w:val="24"/>
          <w:lang w:val="fr-CA"/>
        </w:rPr>
        <w:t xml:space="preserve">Si cela ne vous aide pas, vous pouvez progressivement faire remonter votre plainte - par exemple, auprès d'un supérieur hiérarchique </w:t>
      </w:r>
      <w:r w:rsidR="00A466C3" w:rsidRPr="002404A8">
        <w:rPr>
          <w:rFonts w:cs="Utsaah"/>
          <w:sz w:val="24"/>
          <w:szCs w:val="24"/>
          <w:lang w:val="fr-CA"/>
        </w:rPr>
        <w:t xml:space="preserve">ou dans le cadre </w:t>
      </w:r>
      <w:r w:rsidRPr="002404A8">
        <w:rPr>
          <w:rFonts w:cs="Utsaah"/>
          <w:sz w:val="24"/>
          <w:szCs w:val="24"/>
          <w:lang w:val="fr-CA"/>
        </w:rPr>
        <w:t>d'une procédure de plainte officielle</w:t>
      </w:r>
      <w:r w:rsidR="00D66CEE" w:rsidRPr="002404A8">
        <w:rPr>
          <w:rFonts w:cs="Utsaah"/>
          <w:sz w:val="24"/>
          <w:szCs w:val="24"/>
          <w:lang w:val="fr-CA"/>
        </w:rPr>
        <w:t>.</w:t>
      </w:r>
    </w:p>
    <w:p w14:paraId="2C9774CF" w14:textId="2FC3B8F8" w:rsidR="00C03F28" w:rsidRPr="002404A8" w:rsidRDefault="00000000">
      <w:pPr>
        <w:pBdr>
          <w:top w:val="single" w:sz="4" w:space="1" w:color="auto"/>
          <w:left w:val="single" w:sz="4" w:space="4" w:color="auto"/>
          <w:bottom w:val="single" w:sz="4" w:space="1" w:color="auto"/>
          <w:right w:val="single" w:sz="4" w:space="4" w:color="auto"/>
        </w:pBdr>
        <w:spacing w:line="360" w:lineRule="auto"/>
        <w:rPr>
          <w:sz w:val="24"/>
          <w:szCs w:val="24"/>
          <w:lang w:val="fr-CA"/>
        </w:rPr>
      </w:pPr>
      <w:r w:rsidRPr="002404A8">
        <w:rPr>
          <w:sz w:val="24"/>
          <w:szCs w:val="24"/>
          <w:lang w:val="fr-CA"/>
        </w:rPr>
        <w:t xml:space="preserve">Pour obtenir d'autres ressources sur l'autonomie sociale, veuillez consulter le Guide d'autonomie sociale et d'information juridique essentielle sur la page Web </w:t>
      </w:r>
      <w:hyperlink r:id="rId49" w:history="1">
        <w:r w:rsidRPr="002404A8">
          <w:rPr>
            <w:rStyle w:val="Hyperlink"/>
            <w:b/>
            <w:bCs/>
            <w:sz w:val="24"/>
            <w:szCs w:val="24"/>
            <w:lang w:val="fr-CA"/>
          </w:rPr>
          <w:t>Connaissez vos droits - Nouveau-Brunswick</w:t>
        </w:r>
      </w:hyperlink>
      <w:r w:rsidR="005E0DC9" w:rsidRPr="002404A8">
        <w:rPr>
          <w:sz w:val="24"/>
          <w:szCs w:val="24"/>
          <w:lang w:val="fr-CA"/>
        </w:rPr>
        <w:t xml:space="preserve"> d'INCA</w:t>
      </w:r>
      <w:r w:rsidRPr="002404A8">
        <w:rPr>
          <w:sz w:val="24"/>
          <w:szCs w:val="24"/>
          <w:lang w:val="fr-CA"/>
        </w:rPr>
        <w:t>.</w:t>
      </w:r>
    </w:p>
    <w:p w14:paraId="4968E956" w14:textId="77777777" w:rsidR="00D16D85" w:rsidRPr="002404A8" w:rsidRDefault="00D16D85" w:rsidP="00D16D85">
      <w:pPr>
        <w:pStyle w:val="BodyText"/>
        <w:tabs>
          <w:tab w:val="left" w:pos="0"/>
        </w:tabs>
        <w:spacing w:line="360" w:lineRule="auto"/>
        <w:ind w:right="-360"/>
        <w:rPr>
          <w:lang w:val="fr-CA"/>
        </w:rPr>
      </w:pPr>
    </w:p>
    <w:p w14:paraId="58CC74AA" w14:textId="06110645" w:rsidR="00C03F28" w:rsidRPr="002404A8" w:rsidRDefault="00000000">
      <w:pPr>
        <w:pStyle w:val="BodyText"/>
        <w:tabs>
          <w:tab w:val="left" w:pos="0"/>
        </w:tabs>
        <w:spacing w:after="240" w:line="360" w:lineRule="auto"/>
        <w:ind w:right="-360"/>
        <w:rPr>
          <w:lang w:val="fr-CA"/>
        </w:rPr>
      </w:pPr>
      <w:r w:rsidRPr="002404A8">
        <w:rPr>
          <w:lang w:val="fr-CA"/>
        </w:rPr>
        <w:t xml:space="preserve">Si vos préoccupations ne sont pas résolues, plusieurs </w:t>
      </w:r>
      <w:hyperlink w:anchor="_Q:_What_can" w:history="1">
        <w:r w:rsidRPr="002404A8">
          <w:rPr>
            <w:rStyle w:val="Hyperlink"/>
            <w:b/>
            <w:bCs/>
            <w:lang w:val="fr-CA"/>
          </w:rPr>
          <w:t>options</w:t>
        </w:r>
      </w:hyperlink>
      <w:r w:rsidRPr="002404A8">
        <w:rPr>
          <w:lang w:val="fr-CA"/>
        </w:rPr>
        <w:t xml:space="preserve"> s'offrent à vous.  Pensez à consulter un avocat spécialisé dans les droits de </w:t>
      </w:r>
      <w:r w:rsidR="007845BC">
        <w:rPr>
          <w:lang w:val="fr-CA"/>
        </w:rPr>
        <w:t>la personne</w:t>
      </w:r>
      <w:r w:rsidRPr="002404A8">
        <w:rPr>
          <w:lang w:val="fr-CA"/>
        </w:rPr>
        <w:t xml:space="preserve"> ou le droit de la santé pour savoir quelles sont les options les plus appropriées.</w:t>
      </w:r>
    </w:p>
    <w:p w14:paraId="36A4713B" w14:textId="5B766453" w:rsidR="00C03F28" w:rsidRPr="002404A8" w:rsidRDefault="00000000">
      <w:pPr>
        <w:pStyle w:val="InformationBox"/>
        <w:spacing w:after="480"/>
        <w:ind w:left="0" w:right="-90"/>
        <w:rPr>
          <w:lang w:val="fr-CA"/>
        </w:rPr>
      </w:pPr>
      <w:r w:rsidRPr="002404A8">
        <w:rPr>
          <w:b/>
          <w:bCs/>
          <w:lang w:val="fr-CA"/>
        </w:rPr>
        <w:t xml:space="preserve">Remarque : </w:t>
      </w:r>
      <w:r w:rsidR="00894ABA" w:rsidRPr="002404A8">
        <w:rPr>
          <w:lang w:val="fr-CA"/>
        </w:rPr>
        <w:t xml:space="preserve">Certaines pharmacies, dont </w:t>
      </w:r>
      <w:proofErr w:type="spellStart"/>
      <w:r w:rsidR="007845BC">
        <w:rPr>
          <w:lang w:val="fr-CA"/>
        </w:rPr>
        <w:t>Pharmaprix</w:t>
      </w:r>
      <w:proofErr w:type="spellEnd"/>
      <w:r w:rsidR="007845BC">
        <w:rPr>
          <w:lang w:val="fr-CA"/>
        </w:rPr>
        <w:t xml:space="preserve"> (</w:t>
      </w:r>
      <w:proofErr w:type="spellStart"/>
      <w:r w:rsidR="00894ABA" w:rsidRPr="002404A8">
        <w:rPr>
          <w:lang w:val="fr-CA"/>
        </w:rPr>
        <w:t>Shoppers</w:t>
      </w:r>
      <w:proofErr w:type="spellEnd"/>
      <w:r w:rsidR="00894ABA" w:rsidRPr="002404A8">
        <w:rPr>
          <w:lang w:val="fr-CA"/>
        </w:rPr>
        <w:t xml:space="preserve"> Drug Mart</w:t>
      </w:r>
      <w:r w:rsidR="007845BC">
        <w:rPr>
          <w:lang w:val="fr-CA"/>
        </w:rPr>
        <w:t>)</w:t>
      </w:r>
      <w:r w:rsidR="00894ABA" w:rsidRPr="002404A8">
        <w:rPr>
          <w:lang w:val="fr-CA"/>
        </w:rPr>
        <w:t xml:space="preserve">, ont mis en place un service qui permet aux consommateurs d'obtenir des renseignements importants sur les médicaments d'ordonnance grâce à la technologie de synthèse vocale. Pour accéder à ce service, faites savoir à votre pharmacie que vous utilisez la technologie de synthèse vocale et demandez que l'étiquette de votre médicament soit préparée dans ce format. </w:t>
      </w:r>
      <w:r w:rsidR="00704C15" w:rsidRPr="002404A8">
        <w:rPr>
          <w:lang w:val="fr-CA"/>
        </w:rPr>
        <w:t xml:space="preserve">Si vous choisissez d'utiliser ce service, vous devrez donner à la pharmacie un préavis </w:t>
      </w:r>
      <w:r w:rsidR="00E61833" w:rsidRPr="002404A8">
        <w:rPr>
          <w:lang w:val="fr-CA"/>
        </w:rPr>
        <w:t xml:space="preserve">de 1 à 2 semaines </w:t>
      </w:r>
      <w:r w:rsidR="00704C15" w:rsidRPr="002404A8">
        <w:rPr>
          <w:lang w:val="fr-CA"/>
        </w:rPr>
        <w:t xml:space="preserve">avant de commencer le programme et de </w:t>
      </w:r>
      <w:r w:rsidR="00E61833" w:rsidRPr="002404A8">
        <w:rPr>
          <w:lang w:val="fr-CA"/>
        </w:rPr>
        <w:t xml:space="preserve">5 à 7 jours ouvrables </w:t>
      </w:r>
      <w:r w:rsidR="00704C15" w:rsidRPr="002404A8">
        <w:rPr>
          <w:lang w:val="fr-CA"/>
        </w:rPr>
        <w:t>chaque fois que vous aurez besoin de faire exécuter une ordonnance.</w:t>
      </w:r>
    </w:p>
    <w:p w14:paraId="5D98A53F" w14:textId="77777777" w:rsidR="00C03F28" w:rsidRPr="002404A8" w:rsidRDefault="00000000">
      <w:pPr>
        <w:pStyle w:val="Heading3"/>
        <w:tabs>
          <w:tab w:val="left" w:pos="0"/>
        </w:tabs>
        <w:spacing w:after="240" w:line="360" w:lineRule="auto"/>
        <w:ind w:left="0" w:right="-540"/>
        <w:rPr>
          <w:lang w:val="fr-CA" w:eastAsia="en-GB"/>
        </w:rPr>
      </w:pPr>
      <w:bookmarkStart w:id="21" w:name="_Toc114831758"/>
      <w:r w:rsidRPr="002404A8">
        <w:rPr>
          <w:lang w:val="fr-CA"/>
        </w:rPr>
        <w:t xml:space="preserve">Q : </w:t>
      </w:r>
      <w:r w:rsidRPr="002404A8">
        <w:rPr>
          <w:lang w:val="fr-CA" w:eastAsia="en-GB"/>
        </w:rPr>
        <w:t>Lorsque je me rends à l'hôpital, j'ai du mal à me déplacer à l'intérieur du bâtiment, car les flèches au sol ne sont pas tactiles et la signalisation est inaccessible. Parfois, cela m'a amené à être en retard à des rendez-vous ou à des interventions. Que puis-je faire ?</w:t>
      </w:r>
      <w:bookmarkEnd w:id="21"/>
    </w:p>
    <w:p w14:paraId="4408404C" w14:textId="486ED22A" w:rsidR="00C03F28" w:rsidRPr="002404A8" w:rsidRDefault="00000000">
      <w:pPr>
        <w:pStyle w:val="BodyText"/>
        <w:tabs>
          <w:tab w:val="left" w:pos="0"/>
        </w:tabs>
        <w:spacing w:after="240" w:line="360" w:lineRule="auto"/>
        <w:ind w:right="-360"/>
        <w:rPr>
          <w:lang w:val="fr-CA"/>
        </w:rPr>
      </w:pPr>
      <w:r w:rsidRPr="002404A8">
        <w:rPr>
          <w:b/>
          <w:bCs/>
          <w:lang w:val="fr-CA"/>
        </w:rPr>
        <w:t xml:space="preserve">R : </w:t>
      </w:r>
      <w:r w:rsidR="00A466C3" w:rsidRPr="002404A8">
        <w:rPr>
          <w:lang w:val="fr-CA"/>
        </w:rPr>
        <w:t xml:space="preserve">En vertu des lois sur les droits de la personne du Nouveau-Brunswick, vous avez le droit de recevoir des </w:t>
      </w:r>
      <w:r w:rsidR="00F45826">
        <w:rPr>
          <w:lang w:val="fr-CA"/>
        </w:rPr>
        <w:t>mesures d’</w:t>
      </w:r>
      <w:r w:rsidR="002404A8" w:rsidRPr="002404A8">
        <w:rPr>
          <w:lang w:val="fr-CA"/>
        </w:rPr>
        <w:t>adaptation</w:t>
      </w:r>
      <w:r w:rsidR="00A466C3" w:rsidRPr="002404A8">
        <w:rPr>
          <w:lang w:val="fr-CA"/>
        </w:rPr>
        <w:t xml:space="preserve"> raisonnables de la part des </w:t>
      </w:r>
      <w:r w:rsidR="00F45826">
        <w:rPr>
          <w:lang w:val="fr-CA"/>
        </w:rPr>
        <w:t>prestataires</w:t>
      </w:r>
      <w:r w:rsidR="00A466C3" w:rsidRPr="002404A8">
        <w:rPr>
          <w:lang w:val="fr-CA"/>
        </w:rPr>
        <w:t xml:space="preserve"> de soins de santé afin de vous assurer un niveau de service égal à celui de toute autre personne.  </w:t>
      </w:r>
      <w:r w:rsidR="00494C8E" w:rsidRPr="002404A8">
        <w:rPr>
          <w:lang w:val="fr-CA"/>
        </w:rPr>
        <w:t xml:space="preserve">Votre </w:t>
      </w:r>
      <w:r w:rsidR="00494C8E">
        <w:rPr>
          <w:lang w:val="fr-CA"/>
        </w:rPr>
        <w:t>prestataire</w:t>
      </w:r>
      <w:r w:rsidRPr="002404A8">
        <w:rPr>
          <w:lang w:val="fr-CA"/>
        </w:rPr>
        <w:t xml:space="preserve"> de soins de santé a l'obligation légale de </w:t>
      </w:r>
      <w:r w:rsidR="00A466C3" w:rsidRPr="002404A8">
        <w:rPr>
          <w:lang w:val="fr-CA"/>
        </w:rPr>
        <w:t xml:space="preserve">vous fournir des </w:t>
      </w:r>
      <w:r w:rsidRPr="002404A8">
        <w:rPr>
          <w:lang w:val="fr-CA"/>
        </w:rPr>
        <w:t xml:space="preserve">mesures d'adaptation </w:t>
      </w:r>
      <w:r w:rsidR="00A466C3" w:rsidRPr="002404A8">
        <w:rPr>
          <w:lang w:val="fr-CA"/>
        </w:rPr>
        <w:t>raisonnables jusqu'à ce qu'</w:t>
      </w:r>
      <w:r w:rsidRPr="002404A8">
        <w:rPr>
          <w:lang w:val="fr-CA"/>
        </w:rPr>
        <w:t xml:space="preserve">il y ait contrainte excessive. </w:t>
      </w:r>
    </w:p>
    <w:p w14:paraId="0B97785B" w14:textId="77777777" w:rsidR="00C03F28" w:rsidRPr="002404A8" w:rsidRDefault="00000000">
      <w:pPr>
        <w:pStyle w:val="BodyText"/>
        <w:tabs>
          <w:tab w:val="left" w:pos="0"/>
        </w:tabs>
        <w:spacing w:after="240" w:line="360" w:lineRule="auto"/>
        <w:ind w:right="-360"/>
        <w:rPr>
          <w:lang w:val="fr-CA"/>
        </w:rPr>
      </w:pPr>
      <w:r w:rsidRPr="002404A8">
        <w:rPr>
          <w:lang w:val="fr-CA"/>
        </w:rPr>
        <w:t xml:space="preserve">Lorsque vous prenez votre rendez-vous, </w:t>
      </w:r>
      <w:r w:rsidR="00A466C3" w:rsidRPr="002404A8">
        <w:rPr>
          <w:lang w:val="fr-CA"/>
        </w:rPr>
        <w:t xml:space="preserve">pensez à informer le </w:t>
      </w:r>
      <w:r w:rsidRPr="002404A8">
        <w:rPr>
          <w:lang w:val="fr-CA"/>
        </w:rPr>
        <w:t xml:space="preserve">personnel que vous aurez besoin d'aide pour trouver l'emplacement de leur </w:t>
      </w:r>
      <w:r w:rsidR="00A466C3" w:rsidRPr="002404A8">
        <w:rPr>
          <w:lang w:val="fr-CA"/>
        </w:rPr>
        <w:t>service dans l'hôpital</w:t>
      </w:r>
      <w:r w:rsidRPr="002404A8">
        <w:rPr>
          <w:lang w:val="fr-CA"/>
        </w:rPr>
        <w:t>. Il peut faire en sorte qu'un membre du personnel du service ou un bénévole vous retrouve à l'entrée de l'</w:t>
      </w:r>
      <w:r w:rsidR="00A466C3" w:rsidRPr="002404A8">
        <w:rPr>
          <w:lang w:val="fr-CA"/>
        </w:rPr>
        <w:t>hôpital</w:t>
      </w:r>
      <w:r w:rsidRPr="002404A8">
        <w:rPr>
          <w:lang w:val="fr-CA"/>
        </w:rPr>
        <w:t xml:space="preserve">. Si vous n'avez pas eu l'occasion de parler avec le service avant votre rendez-vous, vous pouvez appeler la ligne téléphonique principale de l'hôpital et demander à être transféré au service des bénévoles pour demander de l'aide. </w:t>
      </w:r>
      <w:r w:rsidR="000F3289" w:rsidRPr="002404A8">
        <w:rPr>
          <w:lang w:val="fr-CA"/>
        </w:rPr>
        <w:t xml:space="preserve">Dans la mesure du possible, </w:t>
      </w:r>
      <w:r w:rsidRPr="002404A8">
        <w:rPr>
          <w:lang w:val="fr-CA"/>
        </w:rPr>
        <w:t xml:space="preserve">il est préférable d'appeler à l'avance, afin que le service vous attende </w:t>
      </w:r>
      <w:r w:rsidR="0004257A" w:rsidRPr="002404A8">
        <w:rPr>
          <w:lang w:val="fr-CA"/>
        </w:rPr>
        <w:t xml:space="preserve">et qu'il </w:t>
      </w:r>
      <w:r w:rsidRPr="002404A8">
        <w:rPr>
          <w:lang w:val="fr-CA"/>
        </w:rPr>
        <w:t>ne soit pas en train d'assister quelqu'un d'autre à son bureau.</w:t>
      </w:r>
    </w:p>
    <w:p w14:paraId="4CF0FF3E" w14:textId="77777777" w:rsidR="00C03F28" w:rsidRPr="002404A8" w:rsidRDefault="00000000">
      <w:pPr>
        <w:pStyle w:val="BodyText"/>
        <w:tabs>
          <w:tab w:val="left" w:pos="0"/>
        </w:tabs>
        <w:spacing w:after="240" w:line="360" w:lineRule="auto"/>
        <w:ind w:right="-360"/>
        <w:rPr>
          <w:lang w:val="fr-CA"/>
        </w:rPr>
      </w:pPr>
      <w:r w:rsidRPr="002404A8">
        <w:rPr>
          <w:lang w:val="fr-CA"/>
        </w:rPr>
        <w:t xml:space="preserve">Si vous rencontrez des problèmes une fois que vous êtes arrivé à l'hôpital, informez un membre du personnel ou un bénévole que vous avez besoin d'aide. Ils pourront vous accompagner jusqu'au lieu de votre rendez-vous ou vous mettre en relation avec quelqu'un qui le pourra. </w:t>
      </w:r>
      <w:r w:rsidR="00F05098" w:rsidRPr="002404A8">
        <w:rPr>
          <w:lang w:val="fr-CA"/>
        </w:rPr>
        <w:br/>
      </w:r>
    </w:p>
    <w:p w14:paraId="547CD29A" w14:textId="77777777" w:rsidR="00C03F28" w:rsidRPr="002404A8" w:rsidRDefault="00000000">
      <w:pPr>
        <w:pStyle w:val="Heading2"/>
        <w:tabs>
          <w:tab w:val="left" w:pos="0"/>
        </w:tabs>
        <w:spacing w:after="240"/>
        <w:ind w:left="0" w:right="-360"/>
        <w:rPr>
          <w:lang w:val="fr-CA"/>
        </w:rPr>
      </w:pPr>
      <w:bookmarkStart w:id="22" w:name="_Toc114831759"/>
      <w:r w:rsidRPr="002404A8">
        <w:rPr>
          <w:lang w:val="fr-CA"/>
        </w:rPr>
        <w:t>Mauvaise étiquette</w:t>
      </w:r>
      <w:bookmarkEnd w:id="22"/>
    </w:p>
    <w:p w14:paraId="53A8390F" w14:textId="7D75B5B1" w:rsidR="00C03F28" w:rsidRPr="002404A8" w:rsidRDefault="00000000">
      <w:pPr>
        <w:pStyle w:val="Heading3"/>
        <w:tabs>
          <w:tab w:val="left" w:pos="0"/>
        </w:tabs>
        <w:spacing w:after="240" w:line="360" w:lineRule="auto"/>
        <w:ind w:left="0" w:right="-360"/>
        <w:rPr>
          <w:lang w:val="fr-CA"/>
        </w:rPr>
      </w:pPr>
      <w:bookmarkStart w:id="23" w:name="_Toc114831760"/>
      <w:r w:rsidRPr="002404A8">
        <w:rPr>
          <w:lang w:val="fr-CA"/>
        </w:rPr>
        <w:t xml:space="preserve">Q : J'ai l'impression d'être mal traité par le personnel médical qui ne comprend pas mes besoins ou qui manque d'étiquette dans ses rapports avec les personnes </w:t>
      </w:r>
      <w:r w:rsidR="00494C8E">
        <w:rPr>
          <w:lang w:val="fr-CA"/>
        </w:rPr>
        <w:t>ayant une perte de vision</w:t>
      </w:r>
      <w:r w:rsidRPr="002404A8">
        <w:rPr>
          <w:lang w:val="fr-CA"/>
        </w:rPr>
        <w:t>. Que puis-je faire ?</w:t>
      </w:r>
      <w:bookmarkEnd w:id="23"/>
    </w:p>
    <w:p w14:paraId="77A1C97D" w14:textId="5171F16B" w:rsidR="00C03F28" w:rsidRPr="002404A8" w:rsidRDefault="00000000">
      <w:pPr>
        <w:pStyle w:val="BodyText"/>
        <w:tabs>
          <w:tab w:val="left" w:pos="0"/>
        </w:tabs>
        <w:spacing w:after="240" w:line="360" w:lineRule="auto"/>
        <w:ind w:right="-360"/>
        <w:rPr>
          <w:lang w:val="fr-CA"/>
        </w:rPr>
      </w:pPr>
      <w:r w:rsidRPr="002404A8">
        <w:rPr>
          <w:b/>
          <w:lang w:val="fr-CA"/>
        </w:rPr>
        <w:t xml:space="preserve">R : </w:t>
      </w:r>
      <w:r w:rsidRPr="002404A8">
        <w:rPr>
          <w:lang w:val="fr-CA"/>
        </w:rPr>
        <w:t xml:space="preserve">Malheureusement, il arrive que les personnes </w:t>
      </w:r>
      <w:r w:rsidR="00494C8E">
        <w:rPr>
          <w:lang w:val="fr-CA"/>
        </w:rPr>
        <w:t>ayant une perte de vision</w:t>
      </w:r>
      <w:r w:rsidRPr="002404A8">
        <w:rPr>
          <w:lang w:val="fr-CA"/>
        </w:rPr>
        <w:t xml:space="preserve"> soient mal traitées dans un établissement de santé. Par exemple, lorsque le personnel médical :</w:t>
      </w:r>
    </w:p>
    <w:p w14:paraId="14BBC6D6" w14:textId="1F087115" w:rsidR="00C03F28" w:rsidRPr="002404A8" w:rsidRDefault="00000000">
      <w:pPr>
        <w:pStyle w:val="ListParagraph"/>
        <w:numPr>
          <w:ilvl w:val="0"/>
          <w:numId w:val="3"/>
        </w:numPr>
        <w:tabs>
          <w:tab w:val="left" w:pos="0"/>
          <w:tab w:val="left" w:pos="360"/>
        </w:tabs>
        <w:spacing w:after="240" w:line="360" w:lineRule="auto"/>
        <w:ind w:left="0" w:right="-360" w:firstLine="0"/>
        <w:rPr>
          <w:sz w:val="24"/>
          <w:lang w:val="fr-CA"/>
        </w:rPr>
      </w:pPr>
      <w:r w:rsidRPr="002404A8">
        <w:rPr>
          <w:sz w:val="24"/>
          <w:lang w:val="fr-CA"/>
        </w:rPr>
        <w:t>Entre dans une pièce sans se présenter ou quitte une pièce sans vous en avertir</w:t>
      </w:r>
      <w:r w:rsidR="00F05098" w:rsidRPr="002404A8">
        <w:rPr>
          <w:sz w:val="24"/>
          <w:lang w:val="fr-CA"/>
        </w:rPr>
        <w:t>.</w:t>
      </w:r>
    </w:p>
    <w:p w14:paraId="02C7AE20" w14:textId="21E6F89D" w:rsidR="00C03F28" w:rsidRPr="002404A8" w:rsidRDefault="00000000">
      <w:pPr>
        <w:pStyle w:val="ListParagraph"/>
        <w:numPr>
          <w:ilvl w:val="0"/>
          <w:numId w:val="3"/>
        </w:numPr>
        <w:tabs>
          <w:tab w:val="left" w:pos="0"/>
          <w:tab w:val="left" w:pos="360"/>
        </w:tabs>
        <w:spacing w:after="240" w:line="360" w:lineRule="auto"/>
        <w:ind w:left="0" w:right="-360" w:firstLine="0"/>
        <w:rPr>
          <w:sz w:val="24"/>
          <w:lang w:val="fr-CA"/>
        </w:rPr>
      </w:pPr>
      <w:r w:rsidRPr="002404A8">
        <w:rPr>
          <w:sz w:val="24"/>
          <w:lang w:val="fr-CA"/>
        </w:rPr>
        <w:t>Vous touche sans vous en informer à l'avance</w:t>
      </w:r>
      <w:r w:rsidR="00F05098" w:rsidRPr="002404A8">
        <w:rPr>
          <w:sz w:val="24"/>
          <w:lang w:val="fr-CA"/>
        </w:rPr>
        <w:t>.</w:t>
      </w:r>
    </w:p>
    <w:p w14:paraId="416FC5CF" w14:textId="34DC6B8A" w:rsidR="00C03F28" w:rsidRPr="002404A8" w:rsidRDefault="00000000">
      <w:pPr>
        <w:pStyle w:val="ListParagraph"/>
        <w:numPr>
          <w:ilvl w:val="0"/>
          <w:numId w:val="3"/>
        </w:numPr>
        <w:tabs>
          <w:tab w:val="left" w:pos="0"/>
          <w:tab w:val="left" w:pos="360"/>
        </w:tabs>
        <w:spacing w:after="240" w:line="360" w:lineRule="auto"/>
        <w:ind w:left="0" w:right="-360" w:firstLine="0"/>
        <w:rPr>
          <w:sz w:val="24"/>
          <w:lang w:val="fr-CA"/>
        </w:rPr>
      </w:pPr>
      <w:r w:rsidRPr="002404A8">
        <w:rPr>
          <w:sz w:val="24"/>
          <w:lang w:val="fr-CA"/>
        </w:rPr>
        <w:t>Parle à votre compagnon ou intervenant voyant au lieu de vous adresser à vous</w:t>
      </w:r>
      <w:r w:rsidR="00F05098" w:rsidRPr="002404A8">
        <w:rPr>
          <w:sz w:val="24"/>
          <w:lang w:val="fr-CA"/>
        </w:rPr>
        <w:t>.</w:t>
      </w:r>
    </w:p>
    <w:p w14:paraId="78047B47" w14:textId="6D1F5E0A" w:rsidR="00C03F28" w:rsidRPr="002404A8" w:rsidRDefault="00000000">
      <w:pPr>
        <w:pStyle w:val="ListParagraph"/>
        <w:numPr>
          <w:ilvl w:val="0"/>
          <w:numId w:val="3"/>
        </w:numPr>
        <w:tabs>
          <w:tab w:val="left" w:pos="0"/>
          <w:tab w:val="left" w:pos="360"/>
        </w:tabs>
        <w:spacing w:after="240" w:line="360" w:lineRule="auto"/>
        <w:ind w:left="0" w:right="-360" w:firstLine="0"/>
        <w:rPr>
          <w:sz w:val="24"/>
          <w:lang w:val="fr-CA"/>
        </w:rPr>
      </w:pPr>
      <w:r w:rsidRPr="002404A8">
        <w:rPr>
          <w:sz w:val="24"/>
          <w:lang w:val="fr-CA"/>
        </w:rPr>
        <w:t>Fourni</w:t>
      </w:r>
      <w:r w:rsidR="00494C8E">
        <w:rPr>
          <w:sz w:val="24"/>
          <w:lang w:val="fr-CA"/>
        </w:rPr>
        <w:t>sse</w:t>
      </w:r>
      <w:r w:rsidRPr="002404A8">
        <w:rPr>
          <w:sz w:val="24"/>
          <w:lang w:val="fr-CA"/>
        </w:rPr>
        <w:t xml:space="preserve"> des instructions confuses ou peu utiles</w:t>
      </w:r>
      <w:r w:rsidR="00F05098" w:rsidRPr="002404A8">
        <w:rPr>
          <w:sz w:val="24"/>
          <w:lang w:val="fr-CA"/>
        </w:rPr>
        <w:t>.</w:t>
      </w:r>
    </w:p>
    <w:p w14:paraId="5EFA44E8" w14:textId="583F410B" w:rsidR="00C03F28" w:rsidRPr="002404A8" w:rsidRDefault="00000000">
      <w:pPr>
        <w:pStyle w:val="BodyText"/>
        <w:tabs>
          <w:tab w:val="left" w:pos="0"/>
        </w:tabs>
        <w:spacing w:after="240" w:line="360" w:lineRule="auto"/>
        <w:ind w:right="-360"/>
        <w:rPr>
          <w:lang w:val="fr-CA"/>
        </w:rPr>
      </w:pPr>
      <w:r w:rsidRPr="002404A8">
        <w:rPr>
          <w:lang w:val="fr-CA"/>
        </w:rPr>
        <w:t xml:space="preserve">Pour réduire les risques de mauvais traitement, il est utile d'informer le personnel de manière proactive </w:t>
      </w:r>
      <w:r w:rsidR="00F05098" w:rsidRPr="002404A8">
        <w:rPr>
          <w:lang w:val="fr-CA"/>
        </w:rPr>
        <w:t xml:space="preserve">de </w:t>
      </w:r>
      <w:r w:rsidRPr="002404A8">
        <w:rPr>
          <w:lang w:val="fr-CA"/>
        </w:rPr>
        <w:t xml:space="preserve">vos besoins ou de l'étiquette de base à respecter lorsque vous travaillez avec des personnes </w:t>
      </w:r>
      <w:r w:rsidR="00494C8E">
        <w:rPr>
          <w:lang w:val="fr-CA"/>
        </w:rPr>
        <w:t>ayant une perte de vision</w:t>
      </w:r>
      <w:r w:rsidRPr="002404A8">
        <w:rPr>
          <w:lang w:val="fr-CA"/>
        </w:rPr>
        <w:t>. Par exemple, vous pouvez appeler à l'avance pour informer un prestataire de services de vos besoins ou prendre le temps de parler avec le personnel à votre arrivée.</w:t>
      </w:r>
    </w:p>
    <w:p w14:paraId="42326AB2" w14:textId="77777777" w:rsidR="00C03F28" w:rsidRPr="002404A8" w:rsidRDefault="00000000">
      <w:pPr>
        <w:pStyle w:val="BodyText"/>
        <w:tabs>
          <w:tab w:val="left" w:pos="0"/>
        </w:tabs>
        <w:spacing w:after="240" w:line="360" w:lineRule="auto"/>
        <w:ind w:right="-360"/>
        <w:rPr>
          <w:lang w:val="fr-CA"/>
        </w:rPr>
      </w:pPr>
      <w:r w:rsidRPr="002404A8">
        <w:rPr>
          <w:lang w:val="fr-CA"/>
        </w:rPr>
        <w:t xml:space="preserve">Si vous avez été mal traité, envisagez de faire un suivi auprès du supérieur hiérarchique d'un membre du personnel </w:t>
      </w:r>
      <w:r w:rsidR="003E4578" w:rsidRPr="002404A8">
        <w:rPr>
          <w:lang w:val="fr-CA"/>
        </w:rPr>
        <w:t xml:space="preserve">ou de la </w:t>
      </w:r>
      <w:r w:rsidR="00A63311" w:rsidRPr="002404A8">
        <w:rPr>
          <w:lang w:val="fr-CA"/>
        </w:rPr>
        <w:t xml:space="preserve">direction. </w:t>
      </w:r>
      <w:r w:rsidRPr="002404A8">
        <w:rPr>
          <w:lang w:val="fr-CA"/>
        </w:rPr>
        <w:t xml:space="preserve"> </w:t>
      </w:r>
    </w:p>
    <w:p w14:paraId="23341684" w14:textId="77777777" w:rsidR="00F05098" w:rsidRPr="002404A8" w:rsidRDefault="00F05098" w:rsidP="00C61F65">
      <w:pPr>
        <w:pStyle w:val="BodyText"/>
        <w:tabs>
          <w:tab w:val="left" w:pos="0"/>
        </w:tabs>
        <w:spacing w:after="240" w:line="360" w:lineRule="auto"/>
        <w:ind w:right="-360"/>
        <w:rPr>
          <w:lang w:val="fr-CA"/>
        </w:rPr>
      </w:pPr>
    </w:p>
    <w:p w14:paraId="2050965A" w14:textId="274C0B0E" w:rsidR="00C03F28" w:rsidRPr="002404A8" w:rsidRDefault="00000000">
      <w:pPr>
        <w:pBdr>
          <w:top w:val="single" w:sz="4" w:space="1" w:color="auto"/>
          <w:left w:val="single" w:sz="4" w:space="4" w:color="auto"/>
          <w:bottom w:val="single" w:sz="4" w:space="1" w:color="auto"/>
          <w:right w:val="single" w:sz="4" w:space="4" w:color="auto"/>
        </w:pBdr>
        <w:spacing w:line="360" w:lineRule="auto"/>
        <w:rPr>
          <w:sz w:val="24"/>
          <w:szCs w:val="24"/>
          <w:lang w:val="fr-CA"/>
        </w:rPr>
      </w:pPr>
      <w:r w:rsidRPr="002404A8">
        <w:rPr>
          <w:sz w:val="24"/>
          <w:szCs w:val="24"/>
          <w:lang w:val="fr-CA"/>
        </w:rPr>
        <w:t xml:space="preserve">Pour obtenir d'autres ressources sur l'autonomie sociale, veuillez consulter le Guide d'autonomie sociale et d'information juridique essentielle sur la page Web </w:t>
      </w:r>
      <w:hyperlink r:id="rId50" w:history="1">
        <w:r w:rsidRPr="002404A8">
          <w:rPr>
            <w:rStyle w:val="Hyperlink"/>
            <w:b/>
            <w:bCs/>
            <w:sz w:val="24"/>
            <w:szCs w:val="24"/>
            <w:lang w:val="fr-CA"/>
          </w:rPr>
          <w:t>Connaissez vos droits - Nouveau-Brunswick</w:t>
        </w:r>
      </w:hyperlink>
      <w:r w:rsidR="005E0DC9" w:rsidRPr="002404A8">
        <w:rPr>
          <w:sz w:val="24"/>
          <w:szCs w:val="24"/>
          <w:lang w:val="fr-CA"/>
        </w:rPr>
        <w:t xml:space="preserve"> d'INCA</w:t>
      </w:r>
      <w:r w:rsidRPr="002404A8">
        <w:rPr>
          <w:sz w:val="24"/>
          <w:szCs w:val="24"/>
          <w:lang w:val="fr-CA"/>
        </w:rPr>
        <w:t>.</w:t>
      </w:r>
    </w:p>
    <w:p w14:paraId="4EA4D0B6" w14:textId="77777777" w:rsidR="00F05098" w:rsidRPr="002404A8" w:rsidRDefault="00F05098" w:rsidP="00F05098">
      <w:pPr>
        <w:pStyle w:val="BodyText"/>
        <w:tabs>
          <w:tab w:val="left" w:pos="0"/>
        </w:tabs>
        <w:spacing w:line="360" w:lineRule="auto"/>
        <w:ind w:right="-360"/>
        <w:rPr>
          <w:lang w:val="fr-CA"/>
        </w:rPr>
      </w:pPr>
    </w:p>
    <w:p w14:paraId="23E7C40A" w14:textId="2B96FF91" w:rsidR="00C03F28" w:rsidRPr="002404A8" w:rsidRDefault="00000000">
      <w:pPr>
        <w:pStyle w:val="BodyText"/>
        <w:tabs>
          <w:tab w:val="left" w:pos="0"/>
        </w:tabs>
        <w:spacing w:after="240" w:line="360" w:lineRule="auto"/>
        <w:ind w:right="-360"/>
        <w:rPr>
          <w:lang w:val="fr-CA"/>
        </w:rPr>
      </w:pPr>
      <w:r w:rsidRPr="002404A8">
        <w:rPr>
          <w:lang w:val="fr-CA"/>
        </w:rPr>
        <w:t xml:space="preserve">Si vos préoccupations ne sont pas résolues, plusieurs </w:t>
      </w:r>
      <w:hyperlink w:anchor="_Q:_What_can" w:history="1">
        <w:r w:rsidRPr="002404A8">
          <w:rPr>
            <w:rStyle w:val="Hyperlink"/>
            <w:b/>
            <w:bCs/>
            <w:lang w:val="fr-CA"/>
          </w:rPr>
          <w:t>options</w:t>
        </w:r>
      </w:hyperlink>
      <w:r w:rsidRPr="002404A8">
        <w:rPr>
          <w:lang w:val="fr-CA"/>
        </w:rPr>
        <w:t xml:space="preserve"> s'offrent à vous.  Pensez à consulter un avocat spécialisé dans les droits de </w:t>
      </w:r>
      <w:r w:rsidR="00494C8E">
        <w:rPr>
          <w:lang w:val="fr-CA"/>
        </w:rPr>
        <w:t>la personne</w:t>
      </w:r>
      <w:r w:rsidRPr="002404A8">
        <w:rPr>
          <w:lang w:val="fr-CA"/>
        </w:rPr>
        <w:t xml:space="preserve"> ou le droit de la santé pour savoir quelles sont les options les plus appropriées.</w:t>
      </w:r>
    </w:p>
    <w:p w14:paraId="0D587905" w14:textId="5F12AF15" w:rsidR="00C03F28" w:rsidRPr="002404A8" w:rsidRDefault="00000000">
      <w:pPr>
        <w:pStyle w:val="Heading3"/>
        <w:tabs>
          <w:tab w:val="left" w:pos="0"/>
        </w:tabs>
        <w:spacing w:after="240" w:line="360" w:lineRule="auto"/>
        <w:ind w:left="0" w:right="-360"/>
        <w:rPr>
          <w:lang w:val="fr-CA"/>
        </w:rPr>
      </w:pPr>
      <w:bookmarkStart w:id="24" w:name="_Toc114831761"/>
      <w:r w:rsidRPr="002404A8">
        <w:rPr>
          <w:lang w:val="fr-CA"/>
        </w:rPr>
        <w:t xml:space="preserve">Q : On m'a dit que je devais payer pour mon </w:t>
      </w:r>
      <w:r w:rsidR="00494C8E">
        <w:rPr>
          <w:lang w:val="fr-CA"/>
        </w:rPr>
        <w:t>adaptation</w:t>
      </w:r>
      <w:r w:rsidRPr="002404A8">
        <w:rPr>
          <w:lang w:val="fr-CA"/>
        </w:rPr>
        <w:t xml:space="preserve"> lié</w:t>
      </w:r>
      <w:r w:rsidR="00494C8E">
        <w:rPr>
          <w:lang w:val="fr-CA"/>
        </w:rPr>
        <w:t>e</w:t>
      </w:r>
      <w:r w:rsidRPr="002404A8">
        <w:rPr>
          <w:lang w:val="fr-CA"/>
        </w:rPr>
        <w:t xml:space="preserve"> aux soins de santé </w:t>
      </w:r>
      <w:r w:rsidR="00E35858" w:rsidRPr="002404A8">
        <w:rPr>
          <w:lang w:val="fr-CA"/>
        </w:rPr>
        <w:t xml:space="preserve">- </w:t>
      </w:r>
      <w:r w:rsidRPr="002404A8">
        <w:rPr>
          <w:lang w:val="fr-CA"/>
        </w:rPr>
        <w:t>est-ce vrai ?</w:t>
      </w:r>
      <w:bookmarkEnd w:id="24"/>
    </w:p>
    <w:p w14:paraId="16276FF0" w14:textId="6F5FC83D" w:rsidR="00C03F28" w:rsidRPr="002404A8" w:rsidRDefault="00000000">
      <w:pPr>
        <w:pStyle w:val="BodyText"/>
        <w:tabs>
          <w:tab w:val="left" w:pos="0"/>
        </w:tabs>
        <w:spacing w:after="240" w:line="360" w:lineRule="auto"/>
        <w:ind w:right="-360"/>
        <w:rPr>
          <w:lang w:val="fr-CA"/>
        </w:rPr>
      </w:pPr>
      <w:r w:rsidRPr="002404A8">
        <w:rPr>
          <w:b/>
          <w:lang w:val="fr-CA"/>
        </w:rPr>
        <w:t xml:space="preserve">R : </w:t>
      </w:r>
      <w:r w:rsidRPr="002404A8">
        <w:rPr>
          <w:lang w:val="fr-CA"/>
        </w:rPr>
        <w:t xml:space="preserve">Votre prestataire de soins de santé ne peut pas vous obliger à payer pour des </w:t>
      </w:r>
      <w:r w:rsidR="00494C8E">
        <w:rPr>
          <w:lang w:val="fr-CA"/>
        </w:rPr>
        <w:t>mesures d’</w:t>
      </w:r>
      <w:r w:rsidR="002404A8" w:rsidRPr="002404A8">
        <w:rPr>
          <w:lang w:val="fr-CA"/>
        </w:rPr>
        <w:t>adaptation</w:t>
      </w:r>
      <w:r w:rsidRPr="002404A8">
        <w:rPr>
          <w:lang w:val="fr-CA"/>
        </w:rPr>
        <w:t xml:space="preserve"> raisonnables lié</w:t>
      </w:r>
      <w:r w:rsidR="00DC5FEE">
        <w:rPr>
          <w:lang w:val="fr-CA"/>
        </w:rPr>
        <w:t>e</w:t>
      </w:r>
      <w:r w:rsidRPr="002404A8">
        <w:rPr>
          <w:lang w:val="fr-CA"/>
        </w:rPr>
        <w:t xml:space="preserve">s à votre handicap. Il </w:t>
      </w:r>
      <w:r w:rsidR="00494C8E">
        <w:rPr>
          <w:lang w:val="fr-CA"/>
        </w:rPr>
        <w:t>incombe à</w:t>
      </w:r>
      <w:r w:rsidRPr="002404A8">
        <w:rPr>
          <w:lang w:val="fr-CA"/>
        </w:rPr>
        <w:t xml:space="preserve"> votre prestataire de soins de santé de vous accommoder jusqu'au point de contrainte excessive et votre prestataire de soins de santé est responsable du paiement des coûts des </w:t>
      </w:r>
      <w:r w:rsidR="00494C8E">
        <w:rPr>
          <w:lang w:val="fr-CA"/>
        </w:rPr>
        <w:t>mesures d’</w:t>
      </w:r>
      <w:r w:rsidR="002404A8" w:rsidRPr="002404A8">
        <w:rPr>
          <w:lang w:val="fr-CA"/>
        </w:rPr>
        <w:t>adaptation</w:t>
      </w:r>
      <w:r w:rsidRPr="002404A8">
        <w:rPr>
          <w:lang w:val="fr-CA"/>
        </w:rPr>
        <w:t xml:space="preserve"> raisonnables.</w:t>
      </w:r>
    </w:p>
    <w:p w14:paraId="01FE09BB" w14:textId="77777777" w:rsidR="00F05098" w:rsidRPr="002404A8" w:rsidRDefault="00F05098" w:rsidP="00C61F65">
      <w:pPr>
        <w:pStyle w:val="BodyText"/>
        <w:tabs>
          <w:tab w:val="left" w:pos="0"/>
        </w:tabs>
        <w:spacing w:after="240" w:line="360" w:lineRule="auto"/>
        <w:ind w:right="-360"/>
        <w:rPr>
          <w:lang w:val="fr-CA"/>
        </w:rPr>
      </w:pPr>
    </w:p>
    <w:p w14:paraId="09C7FF9D" w14:textId="77777777" w:rsidR="00C03F28" w:rsidRPr="002404A8" w:rsidRDefault="00000000">
      <w:pPr>
        <w:pStyle w:val="Heading2"/>
        <w:tabs>
          <w:tab w:val="left" w:pos="0"/>
        </w:tabs>
        <w:spacing w:before="0" w:after="240" w:line="360" w:lineRule="auto"/>
        <w:ind w:left="0" w:right="-360"/>
        <w:rPr>
          <w:lang w:val="fr-CA"/>
        </w:rPr>
      </w:pPr>
      <w:bookmarkStart w:id="25" w:name="_Toc114831762"/>
      <w:r w:rsidRPr="002404A8">
        <w:rPr>
          <w:lang w:val="fr-CA"/>
        </w:rPr>
        <w:t>Intervenants</w:t>
      </w:r>
      <w:bookmarkEnd w:id="25"/>
    </w:p>
    <w:p w14:paraId="58A5D1C0" w14:textId="77777777" w:rsidR="00C03F28" w:rsidRPr="002404A8" w:rsidRDefault="00000000">
      <w:pPr>
        <w:pStyle w:val="Heading3"/>
        <w:tabs>
          <w:tab w:val="left" w:pos="0"/>
        </w:tabs>
        <w:spacing w:after="240" w:line="360" w:lineRule="auto"/>
        <w:ind w:left="0" w:right="-360"/>
        <w:rPr>
          <w:lang w:val="fr-CA"/>
        </w:rPr>
      </w:pPr>
      <w:bookmarkStart w:id="26" w:name="_Toc114831763"/>
      <w:r w:rsidRPr="002404A8">
        <w:rPr>
          <w:lang w:val="fr-CA"/>
        </w:rPr>
        <w:t>Q : On m'a dit que mon intervenant ne peut pas participer à certains aspects de mes soins de santé - par exemple, m'accompagner dans certaines parties de l'hôpital. Que puis-je faire ?</w:t>
      </w:r>
      <w:bookmarkEnd w:id="26"/>
    </w:p>
    <w:p w14:paraId="6C6C878F" w14:textId="4A46488F" w:rsidR="00C03F28" w:rsidRPr="002404A8" w:rsidRDefault="00000000">
      <w:pPr>
        <w:pStyle w:val="BodyText"/>
        <w:tabs>
          <w:tab w:val="left" w:pos="0"/>
        </w:tabs>
        <w:spacing w:after="240" w:line="360" w:lineRule="auto"/>
        <w:ind w:right="-360"/>
        <w:rPr>
          <w:lang w:val="fr-CA"/>
        </w:rPr>
      </w:pPr>
      <w:r w:rsidRPr="002404A8">
        <w:rPr>
          <w:b/>
          <w:lang w:val="fr-CA"/>
        </w:rPr>
        <w:t xml:space="preserve">R : </w:t>
      </w:r>
      <w:r w:rsidRPr="002404A8">
        <w:rPr>
          <w:lang w:val="fr-CA"/>
        </w:rPr>
        <w:t xml:space="preserve">Lorsque vous prévoyez que votre intervenant vous accompagne à un rendez-vous médical, faites de votre mieux pour planifier à l'avance. Par exemple, appelez le </w:t>
      </w:r>
      <w:r w:rsidR="00F45826">
        <w:rPr>
          <w:lang w:val="fr-CA"/>
        </w:rPr>
        <w:t>prestataire</w:t>
      </w:r>
      <w:r w:rsidRPr="002404A8">
        <w:rPr>
          <w:lang w:val="fr-CA"/>
        </w:rPr>
        <w:t xml:space="preserve"> de services à l'avance pour lui dire que vous serez accompagné par un intervenant et prenez le temps d'expliquer ou d'éduquer le </w:t>
      </w:r>
      <w:r w:rsidR="00F45826">
        <w:rPr>
          <w:lang w:val="fr-CA"/>
        </w:rPr>
        <w:t>prestataire</w:t>
      </w:r>
      <w:r w:rsidRPr="002404A8">
        <w:rPr>
          <w:lang w:val="fr-CA"/>
        </w:rPr>
        <w:t xml:space="preserve"> de services sur le rôle de votre intervenant.</w:t>
      </w:r>
    </w:p>
    <w:p w14:paraId="1A995B2F" w14:textId="0AD24947" w:rsidR="00C03F28" w:rsidRPr="002404A8" w:rsidRDefault="00000000">
      <w:pPr>
        <w:pStyle w:val="BodyText"/>
        <w:tabs>
          <w:tab w:val="left" w:pos="0"/>
        </w:tabs>
        <w:spacing w:after="240" w:line="360" w:lineRule="auto"/>
        <w:ind w:right="-360"/>
        <w:rPr>
          <w:lang w:val="fr-CA"/>
        </w:rPr>
      </w:pPr>
      <w:r w:rsidRPr="002404A8">
        <w:rPr>
          <w:lang w:val="fr-CA"/>
        </w:rPr>
        <w:t>Vous pouvez dire</w:t>
      </w:r>
      <w:r w:rsidR="00F05098" w:rsidRPr="002404A8">
        <w:rPr>
          <w:lang w:val="fr-CA"/>
        </w:rPr>
        <w:t xml:space="preserve">, en </w:t>
      </w:r>
      <w:r w:rsidR="00BF2AD4" w:rsidRPr="002404A8">
        <w:rPr>
          <w:lang w:val="fr-CA"/>
        </w:rPr>
        <w:t xml:space="preserve">tant que forme d'adaptation, </w:t>
      </w:r>
      <w:r w:rsidR="00494C8E">
        <w:rPr>
          <w:lang w:val="fr-CA"/>
        </w:rPr>
        <w:t xml:space="preserve">que </w:t>
      </w:r>
      <w:r w:rsidR="00BF2AD4" w:rsidRPr="002404A8">
        <w:rPr>
          <w:lang w:val="fr-CA"/>
        </w:rPr>
        <w:t xml:space="preserve">vous avez </w:t>
      </w:r>
      <w:r w:rsidRPr="002404A8">
        <w:rPr>
          <w:lang w:val="fr-CA"/>
        </w:rPr>
        <w:t xml:space="preserve">besoin du soutien d'un intervenant </w:t>
      </w:r>
      <w:r w:rsidR="00BF2AD4" w:rsidRPr="002404A8">
        <w:rPr>
          <w:lang w:val="fr-CA"/>
        </w:rPr>
        <w:t>pour accéder aux services de santé</w:t>
      </w:r>
      <w:r w:rsidRPr="002404A8">
        <w:rPr>
          <w:lang w:val="fr-CA"/>
        </w:rPr>
        <w:t xml:space="preserve">.  </w:t>
      </w:r>
      <w:r w:rsidR="00381B10" w:rsidRPr="002404A8">
        <w:rPr>
          <w:rFonts w:cs="Utsaah"/>
          <w:lang w:val="fr-CA"/>
        </w:rPr>
        <w:t>Si cela ne vous aide pas, vous pouvez progressivement faire remonter votre plainte - par exemple, auprès d'un superviseur ou d'un processus de plainte officiel.</w:t>
      </w:r>
    </w:p>
    <w:p w14:paraId="084BD2A6" w14:textId="77777777" w:rsidR="00381B10" w:rsidRPr="002404A8" w:rsidRDefault="00381B10" w:rsidP="00381B10">
      <w:pPr>
        <w:pStyle w:val="BodyText"/>
        <w:tabs>
          <w:tab w:val="left" w:pos="0"/>
        </w:tabs>
        <w:spacing w:after="240" w:line="360" w:lineRule="auto"/>
        <w:ind w:right="-360"/>
        <w:rPr>
          <w:lang w:val="fr-CA"/>
        </w:rPr>
      </w:pPr>
    </w:p>
    <w:p w14:paraId="5FDCE319" w14:textId="3B82838C" w:rsidR="00C03F28" w:rsidRPr="002404A8" w:rsidRDefault="00000000">
      <w:pPr>
        <w:pBdr>
          <w:top w:val="single" w:sz="4" w:space="1" w:color="auto"/>
          <w:left w:val="single" w:sz="4" w:space="4" w:color="auto"/>
          <w:bottom w:val="single" w:sz="4" w:space="1" w:color="auto"/>
          <w:right w:val="single" w:sz="4" w:space="4" w:color="auto"/>
        </w:pBdr>
        <w:spacing w:line="360" w:lineRule="auto"/>
        <w:rPr>
          <w:sz w:val="24"/>
          <w:szCs w:val="24"/>
          <w:lang w:val="fr-CA"/>
        </w:rPr>
      </w:pPr>
      <w:r w:rsidRPr="002404A8">
        <w:rPr>
          <w:sz w:val="24"/>
          <w:szCs w:val="24"/>
          <w:lang w:val="fr-CA"/>
        </w:rPr>
        <w:t xml:space="preserve">Pour obtenir d'autres ressources sur l'autonomie sociale, veuillez consulter le Guide d'autonomie sociale et d'information juridique essentielle sur la page Web </w:t>
      </w:r>
      <w:hyperlink r:id="rId51" w:history="1">
        <w:r w:rsidRPr="002404A8">
          <w:rPr>
            <w:rStyle w:val="Hyperlink"/>
            <w:b/>
            <w:bCs/>
            <w:sz w:val="24"/>
            <w:szCs w:val="24"/>
            <w:lang w:val="fr-CA"/>
          </w:rPr>
          <w:t>Connaissez vos droits - Nouveau-Brunswick</w:t>
        </w:r>
      </w:hyperlink>
      <w:r w:rsidR="005E0DC9" w:rsidRPr="002404A8">
        <w:rPr>
          <w:sz w:val="24"/>
          <w:szCs w:val="24"/>
          <w:lang w:val="fr-CA"/>
        </w:rPr>
        <w:t xml:space="preserve"> d'INCA</w:t>
      </w:r>
      <w:r w:rsidRPr="002404A8">
        <w:rPr>
          <w:sz w:val="24"/>
          <w:szCs w:val="24"/>
          <w:lang w:val="fr-CA"/>
        </w:rPr>
        <w:t>.</w:t>
      </w:r>
    </w:p>
    <w:p w14:paraId="38012A26" w14:textId="77777777" w:rsidR="00381B10" w:rsidRPr="002404A8" w:rsidRDefault="00381B10" w:rsidP="00381B10">
      <w:pPr>
        <w:pStyle w:val="BodyText"/>
        <w:tabs>
          <w:tab w:val="left" w:pos="0"/>
        </w:tabs>
        <w:spacing w:line="360" w:lineRule="auto"/>
        <w:ind w:right="-360"/>
        <w:rPr>
          <w:lang w:val="fr-CA"/>
        </w:rPr>
      </w:pPr>
    </w:p>
    <w:p w14:paraId="1FBAB525" w14:textId="4D73E71B" w:rsidR="00C03F28" w:rsidRPr="002404A8" w:rsidRDefault="00000000">
      <w:pPr>
        <w:pStyle w:val="BodyText"/>
        <w:tabs>
          <w:tab w:val="left" w:pos="0"/>
        </w:tabs>
        <w:spacing w:after="240" w:line="360" w:lineRule="auto"/>
        <w:ind w:right="-360"/>
        <w:rPr>
          <w:lang w:val="fr-CA"/>
        </w:rPr>
      </w:pPr>
      <w:r w:rsidRPr="002404A8">
        <w:rPr>
          <w:lang w:val="fr-CA"/>
        </w:rPr>
        <w:t xml:space="preserve">Si vos préoccupations ne sont pas résolues, plusieurs </w:t>
      </w:r>
      <w:hyperlink w:anchor="_Q:_What_can" w:history="1">
        <w:r w:rsidRPr="002404A8">
          <w:rPr>
            <w:rStyle w:val="Hyperlink"/>
            <w:b/>
            <w:bCs/>
            <w:lang w:val="fr-CA"/>
          </w:rPr>
          <w:t>options</w:t>
        </w:r>
      </w:hyperlink>
      <w:r w:rsidRPr="002404A8">
        <w:rPr>
          <w:lang w:val="fr-CA"/>
        </w:rPr>
        <w:t xml:space="preserve"> s'offrent à vous.  Pensez à consulter un avocat spécialisé dans les droits de </w:t>
      </w:r>
      <w:r w:rsidR="00494C8E">
        <w:rPr>
          <w:lang w:val="fr-CA"/>
        </w:rPr>
        <w:t>la personne</w:t>
      </w:r>
      <w:r w:rsidRPr="002404A8">
        <w:rPr>
          <w:lang w:val="fr-CA"/>
        </w:rPr>
        <w:t xml:space="preserve"> ou le droit de la santé pour savoir quelles sont les options les plus appropriées.</w:t>
      </w:r>
    </w:p>
    <w:p w14:paraId="58C40EE7" w14:textId="02E529C5" w:rsidR="00C03F28" w:rsidRPr="002404A8" w:rsidRDefault="00000000">
      <w:pPr>
        <w:pStyle w:val="InformationBox"/>
        <w:ind w:left="180"/>
        <w:rPr>
          <w:lang w:val="fr-CA"/>
        </w:rPr>
      </w:pPr>
      <w:r w:rsidRPr="002404A8">
        <w:rPr>
          <w:lang w:val="fr-CA"/>
        </w:rPr>
        <w:t xml:space="preserve">Dans certaines situations, </w:t>
      </w:r>
      <w:r w:rsidR="00894ABA" w:rsidRPr="002404A8">
        <w:rPr>
          <w:lang w:val="fr-CA"/>
        </w:rPr>
        <w:t>vous ou votre prestataire de services pouvez craindre que des informations médicales compliquées ne soient pas communiquées correctement par votre intervenant.  Pour répondre à cette préoccupation, vous pouvez demander que toutes les informations importantes de votre rendez-vous (p</w:t>
      </w:r>
      <w:r w:rsidR="001A1EB7">
        <w:rPr>
          <w:lang w:val="fr-CA"/>
        </w:rPr>
        <w:t>. ex.</w:t>
      </w:r>
      <w:r w:rsidR="00894ABA" w:rsidRPr="002404A8">
        <w:rPr>
          <w:lang w:val="fr-CA"/>
        </w:rPr>
        <w:t xml:space="preserve">, les informations sur vos ordonnances) vous soient fournies dans un </w:t>
      </w:r>
      <w:r w:rsidR="001E34A3" w:rsidRPr="002404A8">
        <w:rPr>
          <w:lang w:val="fr-CA"/>
        </w:rPr>
        <w:t>format écrit qui vous est accessible.</w:t>
      </w:r>
      <w:bookmarkStart w:id="27" w:name="_Hlk112398794"/>
      <w:bookmarkStart w:id="28" w:name="_Hlk112412587"/>
    </w:p>
    <w:p w14:paraId="7B7F6549" w14:textId="00A36449" w:rsidR="00C03F28" w:rsidRPr="002404A8" w:rsidRDefault="00B52FBA">
      <w:pPr>
        <w:pStyle w:val="Heading1"/>
        <w:spacing w:after="100" w:afterAutospacing="1" w:line="360" w:lineRule="auto"/>
        <w:ind w:left="0"/>
        <w:rPr>
          <w:lang w:val="fr-CA"/>
        </w:rPr>
      </w:pPr>
      <w:r w:rsidRPr="002404A8">
        <w:rPr>
          <w:lang w:val="fr-CA"/>
        </w:rPr>
        <w:br/>
      </w:r>
      <w:bookmarkStart w:id="29" w:name="_Toc114831764"/>
      <w:r w:rsidR="008D678E" w:rsidRPr="002404A8">
        <w:rPr>
          <w:lang w:val="fr-CA"/>
        </w:rPr>
        <w:t>Obtenir de l'aide</w:t>
      </w:r>
      <w:bookmarkEnd w:id="29"/>
      <w:r w:rsidR="008D678E" w:rsidRPr="002404A8">
        <w:rPr>
          <w:lang w:val="fr-CA"/>
        </w:rPr>
        <w:t xml:space="preserve"> </w:t>
      </w:r>
    </w:p>
    <w:p w14:paraId="615DA0AC" w14:textId="77777777" w:rsidR="00C03F28" w:rsidRPr="002404A8" w:rsidRDefault="00000000">
      <w:pPr>
        <w:pStyle w:val="Heading2"/>
        <w:spacing w:after="100" w:afterAutospacing="1" w:line="360" w:lineRule="auto"/>
        <w:ind w:left="0"/>
        <w:rPr>
          <w:lang w:val="fr-CA"/>
        </w:rPr>
      </w:pPr>
      <w:bookmarkStart w:id="30" w:name="_Toc16173792"/>
      <w:bookmarkStart w:id="31" w:name="_Toc21002995"/>
      <w:bookmarkStart w:id="32" w:name="_Toc111638501"/>
      <w:bookmarkStart w:id="33" w:name="_Toc114831765"/>
      <w:r w:rsidRPr="002404A8">
        <w:rPr>
          <w:lang w:val="fr-CA"/>
        </w:rPr>
        <w:t>Services juridiques</w:t>
      </w:r>
      <w:bookmarkStart w:id="34" w:name="_Toc21002996"/>
      <w:bookmarkEnd w:id="30"/>
      <w:bookmarkEnd w:id="31"/>
      <w:r w:rsidRPr="002404A8">
        <w:rPr>
          <w:lang w:val="fr-CA"/>
        </w:rPr>
        <w:t xml:space="preserve"> et informations</w:t>
      </w:r>
      <w:bookmarkEnd w:id="32"/>
      <w:bookmarkEnd w:id="33"/>
    </w:p>
    <w:bookmarkStart w:id="35" w:name="_Hlk112059902"/>
    <w:bookmarkStart w:id="36" w:name="_Hlk102399460"/>
    <w:p w14:paraId="5FE9C9C3" w14:textId="4200B28A" w:rsidR="00C03F28" w:rsidRPr="002404A8" w:rsidRDefault="00000000">
      <w:pPr>
        <w:pStyle w:val="Heading3"/>
        <w:spacing w:line="360" w:lineRule="auto"/>
        <w:ind w:left="0"/>
        <w:rPr>
          <w:b w:val="0"/>
          <w:bCs w:val="0"/>
          <w:lang w:val="fr-CA"/>
        </w:rPr>
      </w:pPr>
      <w:r w:rsidRPr="002404A8">
        <w:fldChar w:fldCharType="begin"/>
      </w:r>
      <w:r w:rsidRPr="002404A8">
        <w:rPr>
          <w:b w:val="0"/>
          <w:bCs w:val="0"/>
          <w:lang w:val="fr-CA"/>
        </w:rPr>
        <w:instrText xml:space="preserve"> HYPERLINK "https://www.flac-inc.ca/" </w:instrText>
      </w:r>
      <w:r w:rsidRPr="002404A8">
        <w:fldChar w:fldCharType="separate"/>
      </w:r>
      <w:bookmarkStart w:id="37" w:name="_Toc114831766"/>
      <w:bookmarkStart w:id="38" w:name="_Toc111638502"/>
      <w:r w:rsidRPr="002404A8">
        <w:rPr>
          <w:rStyle w:val="Hyperlink"/>
          <w:bCs w:val="0"/>
          <w:lang w:val="fr-CA"/>
        </w:rPr>
        <w:t xml:space="preserve">Clinique d'aide juridique de </w:t>
      </w:r>
      <w:proofErr w:type="spellStart"/>
      <w:r w:rsidRPr="002404A8">
        <w:rPr>
          <w:rStyle w:val="Hyperlink"/>
          <w:bCs w:val="0"/>
          <w:lang w:val="fr-CA"/>
        </w:rPr>
        <w:t>Fr</w:t>
      </w:r>
      <w:r w:rsidR="001A1EB7">
        <w:rPr>
          <w:rStyle w:val="Hyperlink"/>
          <w:bCs w:val="0"/>
          <w:lang w:val="fr-CA"/>
        </w:rPr>
        <w:t>édé</w:t>
      </w:r>
      <w:r w:rsidRPr="002404A8">
        <w:rPr>
          <w:rStyle w:val="Hyperlink"/>
          <w:bCs w:val="0"/>
          <w:lang w:val="fr-CA"/>
        </w:rPr>
        <w:t>ricton</w:t>
      </w:r>
      <w:proofErr w:type="spellEnd"/>
      <w:r w:rsidRPr="002404A8">
        <w:rPr>
          <w:rStyle w:val="Hyperlink"/>
          <w:bCs w:val="0"/>
          <w:lang w:val="fr-CA"/>
        </w:rPr>
        <w:t xml:space="preserve">, </w:t>
      </w:r>
      <w:proofErr w:type="spellStart"/>
      <w:r w:rsidRPr="002404A8">
        <w:rPr>
          <w:rStyle w:val="Hyperlink"/>
          <w:bCs w:val="0"/>
          <w:lang w:val="fr-CA"/>
        </w:rPr>
        <w:t>Inc</w:t>
      </w:r>
      <w:proofErr w:type="spellEnd"/>
      <w:r w:rsidRPr="002404A8">
        <w:rPr>
          <w:rStyle w:val="Hyperlink"/>
          <w:bCs w:val="0"/>
          <w:lang w:val="fr-CA"/>
        </w:rPr>
        <w:t xml:space="preserve"> (FLAC)</w:t>
      </w:r>
      <w:bookmarkEnd w:id="37"/>
      <w:bookmarkEnd w:id="38"/>
      <w:r w:rsidRPr="002404A8">
        <w:rPr>
          <w:rStyle w:val="Hyperlink"/>
          <w:b w:val="0"/>
          <w:bCs w:val="0"/>
          <w:lang w:val="fr-CA"/>
        </w:rPr>
        <w:fldChar w:fldCharType="end"/>
      </w:r>
    </w:p>
    <w:p w14:paraId="26EE3188" w14:textId="77777777" w:rsidR="00C03F28" w:rsidRPr="002404A8" w:rsidRDefault="00000000">
      <w:pPr>
        <w:spacing w:line="360" w:lineRule="auto"/>
        <w:rPr>
          <w:bCs/>
          <w:sz w:val="24"/>
          <w:szCs w:val="24"/>
          <w:lang w:val="fr-CA"/>
        </w:rPr>
      </w:pPr>
      <w:r w:rsidRPr="002404A8">
        <w:rPr>
          <w:bCs/>
          <w:sz w:val="24"/>
          <w:szCs w:val="24"/>
          <w:lang w:val="fr-CA"/>
        </w:rPr>
        <w:t xml:space="preserve">La FLAC est un organisme sans but lucratif qui travaille avec des professionnels du droit bénévoles pour fournir des informations et des conseils juridiques aux personnes à faible revenu du Nouveau-Brunswick.   </w:t>
      </w:r>
    </w:p>
    <w:p w14:paraId="1268E5C4" w14:textId="77777777" w:rsidR="001A1EB7" w:rsidRDefault="001A1EB7">
      <w:pPr>
        <w:spacing w:after="120" w:line="360" w:lineRule="auto"/>
        <w:rPr>
          <w:bCs/>
          <w:sz w:val="24"/>
          <w:szCs w:val="24"/>
          <w:lang w:val="fr-CA"/>
        </w:rPr>
      </w:pPr>
    </w:p>
    <w:p w14:paraId="1AEEF345" w14:textId="2FCE24DC" w:rsidR="00C03F28" w:rsidRPr="002404A8" w:rsidRDefault="00000000">
      <w:pPr>
        <w:spacing w:after="120" w:line="360" w:lineRule="auto"/>
        <w:rPr>
          <w:bCs/>
          <w:sz w:val="24"/>
          <w:szCs w:val="24"/>
          <w:lang w:val="fr-CA"/>
        </w:rPr>
      </w:pPr>
      <w:r w:rsidRPr="002404A8">
        <w:rPr>
          <w:bCs/>
          <w:sz w:val="24"/>
          <w:szCs w:val="24"/>
          <w:lang w:val="fr-CA"/>
        </w:rPr>
        <w:t xml:space="preserve">Les avocats qui travaillent bénévolement pour la FLAC pratiquent dans divers domaines du droit et peuvent offrir des consultations gratuites de 30 minutes aux personnes non représentées par un avocat.  </w:t>
      </w:r>
    </w:p>
    <w:p w14:paraId="5BF74EC5" w14:textId="4A63E65A" w:rsidR="00C03F28" w:rsidRPr="002404A8" w:rsidRDefault="00000000">
      <w:pPr>
        <w:spacing w:after="120" w:line="360" w:lineRule="auto"/>
        <w:rPr>
          <w:bCs/>
          <w:sz w:val="24"/>
          <w:szCs w:val="24"/>
          <w:lang w:val="fr-CA"/>
        </w:rPr>
      </w:pPr>
      <w:r w:rsidRPr="002404A8">
        <w:rPr>
          <w:bCs/>
          <w:sz w:val="24"/>
          <w:szCs w:val="24"/>
          <w:lang w:val="fr-CA"/>
        </w:rPr>
        <w:t xml:space="preserve">Pour obtenir des informations sur les </w:t>
      </w:r>
      <w:hyperlink r:id="rId52" w:history="1">
        <w:r w:rsidR="001A1EB7">
          <w:rPr>
            <w:rStyle w:val="Hyperlink"/>
            <w:b/>
            <w:bCs/>
            <w:sz w:val="24"/>
            <w:szCs w:val="24"/>
            <w:lang w:val="fr-CA"/>
          </w:rPr>
          <w:t>dates des prochaines cliniques</w:t>
        </w:r>
      </w:hyperlink>
      <w:r w:rsidRPr="002404A8">
        <w:rPr>
          <w:bCs/>
          <w:sz w:val="24"/>
          <w:szCs w:val="24"/>
          <w:lang w:val="fr-CA"/>
        </w:rPr>
        <w:t xml:space="preserve"> et pour </w:t>
      </w:r>
      <w:hyperlink r:id="rId53" w:history="1">
        <w:r w:rsidRPr="002404A8">
          <w:rPr>
            <w:rStyle w:val="Hyperlink"/>
            <w:b/>
            <w:bCs/>
            <w:sz w:val="24"/>
            <w:szCs w:val="24"/>
            <w:lang w:val="fr-CA"/>
          </w:rPr>
          <w:t>demander un rendez-vous</w:t>
        </w:r>
      </w:hyperlink>
      <w:r w:rsidRPr="002404A8">
        <w:rPr>
          <w:bCs/>
          <w:sz w:val="24"/>
          <w:szCs w:val="24"/>
          <w:lang w:val="fr-CA"/>
        </w:rPr>
        <w:t xml:space="preserve">, visitez le </w:t>
      </w:r>
      <w:hyperlink r:id="rId54" w:history="1">
        <w:r w:rsidRPr="002404A8">
          <w:rPr>
            <w:rStyle w:val="Hyperlink"/>
            <w:b/>
            <w:bCs/>
            <w:sz w:val="24"/>
            <w:szCs w:val="24"/>
            <w:lang w:val="fr-CA"/>
          </w:rPr>
          <w:t>site Web d</w:t>
        </w:r>
        <w:r w:rsidR="001A1EB7">
          <w:rPr>
            <w:rStyle w:val="Hyperlink"/>
            <w:b/>
            <w:bCs/>
            <w:sz w:val="24"/>
            <w:szCs w:val="24"/>
            <w:lang w:val="fr-CA"/>
          </w:rPr>
          <w:t>e la</w:t>
        </w:r>
        <w:r w:rsidRPr="002404A8">
          <w:rPr>
            <w:rStyle w:val="Hyperlink"/>
            <w:b/>
            <w:bCs/>
            <w:sz w:val="24"/>
            <w:szCs w:val="24"/>
            <w:lang w:val="fr-CA"/>
          </w:rPr>
          <w:t xml:space="preserve"> FLAC</w:t>
        </w:r>
      </w:hyperlink>
      <w:r w:rsidRPr="002404A8">
        <w:rPr>
          <w:bCs/>
          <w:sz w:val="24"/>
          <w:szCs w:val="24"/>
          <w:lang w:val="fr-CA"/>
        </w:rPr>
        <w:t xml:space="preserve"> ou </w:t>
      </w:r>
      <w:proofErr w:type="gramStart"/>
      <w:r w:rsidRPr="002404A8">
        <w:rPr>
          <w:bCs/>
          <w:sz w:val="24"/>
          <w:szCs w:val="24"/>
          <w:lang w:val="fr-CA"/>
        </w:rPr>
        <w:t>contactez l</w:t>
      </w:r>
      <w:r w:rsidR="001A1EB7">
        <w:rPr>
          <w:bCs/>
          <w:sz w:val="24"/>
          <w:szCs w:val="24"/>
          <w:lang w:val="fr-CA"/>
        </w:rPr>
        <w:t>a</w:t>
      </w:r>
      <w:proofErr w:type="gramEnd"/>
      <w:r w:rsidRPr="002404A8">
        <w:rPr>
          <w:bCs/>
          <w:sz w:val="24"/>
          <w:szCs w:val="24"/>
          <w:lang w:val="fr-CA"/>
        </w:rPr>
        <w:t xml:space="preserve"> FLAC au (506) 476-0024.</w:t>
      </w:r>
    </w:p>
    <w:bookmarkEnd w:id="35"/>
    <w:p w14:paraId="3995B7F4" w14:textId="77777777" w:rsidR="008D678E" w:rsidRPr="002404A8" w:rsidRDefault="008D678E" w:rsidP="008D678E">
      <w:pPr>
        <w:spacing w:after="120" w:line="360" w:lineRule="auto"/>
        <w:rPr>
          <w:bCs/>
          <w:sz w:val="24"/>
          <w:szCs w:val="24"/>
          <w:lang w:val="fr-CA"/>
        </w:rPr>
      </w:pPr>
    </w:p>
    <w:p w14:paraId="3FBEE40E" w14:textId="77777777" w:rsidR="00C03F28" w:rsidRPr="002404A8" w:rsidRDefault="00000000">
      <w:pPr>
        <w:pStyle w:val="Heading3"/>
        <w:spacing w:line="360" w:lineRule="auto"/>
        <w:ind w:left="0"/>
        <w:rPr>
          <w:lang w:val="fr-CA"/>
        </w:rPr>
      </w:pPr>
      <w:hyperlink r:id="rId55" w:history="1">
        <w:bookmarkStart w:id="39" w:name="_Toc111638503"/>
        <w:bookmarkStart w:id="40" w:name="_Toc114831767"/>
        <w:r w:rsidR="008D678E" w:rsidRPr="002404A8">
          <w:rPr>
            <w:rStyle w:val="Hyperlink"/>
            <w:bCs w:val="0"/>
            <w:lang w:val="fr-CA"/>
          </w:rPr>
          <w:t>La Commission des services d'aide juridique du Nouveau-Brunswick</w:t>
        </w:r>
        <w:bookmarkEnd w:id="39"/>
        <w:bookmarkEnd w:id="40"/>
      </w:hyperlink>
    </w:p>
    <w:p w14:paraId="193FD3D1" w14:textId="77777777" w:rsidR="00C03F28" w:rsidRPr="002404A8" w:rsidRDefault="00000000">
      <w:pPr>
        <w:pStyle w:val="BodyText"/>
        <w:spacing w:line="360" w:lineRule="auto"/>
        <w:ind w:right="1209"/>
        <w:rPr>
          <w:lang w:val="fr-CA"/>
        </w:rPr>
      </w:pPr>
      <w:bookmarkStart w:id="41" w:name="_Hlk102379692"/>
      <w:r w:rsidRPr="002404A8">
        <w:rPr>
          <w:lang w:val="fr-CA"/>
        </w:rPr>
        <w:t>La Commission des services d'aide juridique du Nouveau-Brunswick</w:t>
      </w:r>
      <w:bookmarkEnd w:id="41"/>
      <w:r w:rsidRPr="002404A8">
        <w:rPr>
          <w:lang w:val="fr-CA"/>
        </w:rPr>
        <w:t xml:space="preserve"> fournit des services juridiques aux personnes à faible revenu du Nouveau-Brunswick. Pour recevoir les services de l'Aide juridique du Nouveau-Brunswick :</w:t>
      </w:r>
    </w:p>
    <w:p w14:paraId="40ADAD87" w14:textId="49295F93" w:rsidR="00C03F28" w:rsidRPr="002404A8" w:rsidRDefault="00000000">
      <w:pPr>
        <w:pStyle w:val="ListParagraph"/>
        <w:numPr>
          <w:ilvl w:val="0"/>
          <w:numId w:val="1"/>
        </w:numPr>
        <w:tabs>
          <w:tab w:val="left" w:pos="1713"/>
          <w:tab w:val="left" w:pos="1715"/>
        </w:tabs>
        <w:spacing w:after="100" w:afterAutospacing="1" w:line="360" w:lineRule="auto"/>
        <w:ind w:left="1081" w:hanging="361"/>
        <w:rPr>
          <w:sz w:val="24"/>
          <w:szCs w:val="24"/>
          <w:lang w:val="fr-CA"/>
        </w:rPr>
      </w:pPr>
      <w:r w:rsidRPr="002404A8">
        <w:rPr>
          <w:sz w:val="24"/>
          <w:szCs w:val="24"/>
          <w:lang w:val="fr-CA"/>
        </w:rPr>
        <w:t xml:space="preserve">Vous devez répondre à leurs critères d'admissibilité financière - </w:t>
      </w:r>
      <w:r w:rsidR="001A1EB7">
        <w:rPr>
          <w:sz w:val="24"/>
          <w:szCs w:val="24"/>
          <w:lang w:val="fr-CA"/>
        </w:rPr>
        <w:t>l</w:t>
      </w:r>
      <w:r w:rsidRPr="002404A8">
        <w:rPr>
          <w:sz w:val="24"/>
          <w:szCs w:val="24"/>
          <w:shd w:val="clear" w:color="auto" w:fill="FFFFFF"/>
          <w:lang w:val="fr-CA"/>
        </w:rPr>
        <w:t>'admissibilité financière sera basée sur un certain nombre d'éléments, notamment le revenu familial brut, les déductions autorisées et la taille du ménage</w:t>
      </w:r>
      <w:r w:rsidR="001A1EB7">
        <w:rPr>
          <w:sz w:val="24"/>
          <w:szCs w:val="24"/>
          <w:shd w:val="clear" w:color="auto" w:fill="FFFFFF"/>
          <w:lang w:val="fr-CA"/>
        </w:rPr>
        <w:t>.</w:t>
      </w:r>
    </w:p>
    <w:p w14:paraId="61E6DB26" w14:textId="56BCCDD5" w:rsidR="00C03F28" w:rsidRPr="002404A8" w:rsidRDefault="00000000">
      <w:pPr>
        <w:pStyle w:val="ListParagraph"/>
        <w:numPr>
          <w:ilvl w:val="0"/>
          <w:numId w:val="1"/>
        </w:numPr>
        <w:tabs>
          <w:tab w:val="left" w:pos="1713"/>
          <w:tab w:val="left" w:pos="1715"/>
        </w:tabs>
        <w:spacing w:after="100" w:afterAutospacing="1" w:line="360" w:lineRule="auto"/>
        <w:ind w:left="1081" w:right="754"/>
        <w:rPr>
          <w:sz w:val="24"/>
          <w:szCs w:val="24"/>
          <w:lang w:val="fr-CA"/>
        </w:rPr>
      </w:pPr>
      <w:r w:rsidRPr="002404A8">
        <w:rPr>
          <w:sz w:val="24"/>
          <w:szCs w:val="24"/>
          <w:lang w:val="fr-CA"/>
        </w:rPr>
        <w:t>Votre affaire juridique doit concerner le droit de la famille, le droit pénal ou les services du curateur public</w:t>
      </w:r>
      <w:r w:rsidR="001A1EB7">
        <w:rPr>
          <w:sz w:val="24"/>
          <w:szCs w:val="24"/>
          <w:lang w:val="fr-CA"/>
        </w:rPr>
        <w:t>.</w:t>
      </w:r>
    </w:p>
    <w:p w14:paraId="7072291A" w14:textId="77777777" w:rsidR="00C03F28" w:rsidRPr="002404A8" w:rsidRDefault="00000000">
      <w:pPr>
        <w:pStyle w:val="ListParagraph"/>
        <w:numPr>
          <w:ilvl w:val="0"/>
          <w:numId w:val="1"/>
        </w:numPr>
        <w:tabs>
          <w:tab w:val="left" w:pos="1713"/>
          <w:tab w:val="left" w:pos="1715"/>
        </w:tabs>
        <w:spacing w:after="100" w:afterAutospacing="1" w:line="360" w:lineRule="auto"/>
        <w:ind w:left="1081" w:right="754"/>
        <w:rPr>
          <w:sz w:val="24"/>
          <w:szCs w:val="24"/>
          <w:lang w:val="fr-CA"/>
        </w:rPr>
      </w:pPr>
      <w:r w:rsidRPr="002404A8">
        <w:rPr>
          <w:sz w:val="24"/>
          <w:szCs w:val="24"/>
          <w:lang w:val="fr-CA"/>
        </w:rPr>
        <w:t>Votre affaire doit avoir du mérite.  En d'autres termes, il doit y avoir une probabilité raisonnable d'obtenir le résultat souhaité.</w:t>
      </w:r>
    </w:p>
    <w:p w14:paraId="669FC4A7" w14:textId="011EF43A" w:rsidR="00C03F28" w:rsidRPr="002404A8" w:rsidRDefault="00000000">
      <w:pPr>
        <w:tabs>
          <w:tab w:val="left" w:pos="1713"/>
          <w:tab w:val="left" w:pos="1715"/>
        </w:tabs>
        <w:spacing w:after="100" w:afterAutospacing="1" w:line="360" w:lineRule="auto"/>
        <w:ind w:right="754"/>
        <w:rPr>
          <w:b/>
          <w:bCs/>
          <w:sz w:val="28"/>
          <w:szCs w:val="28"/>
          <w:lang w:val="fr-CA"/>
        </w:rPr>
      </w:pPr>
      <w:r w:rsidRPr="002404A8">
        <w:rPr>
          <w:sz w:val="24"/>
          <w:szCs w:val="24"/>
          <w:lang w:val="fr-CA"/>
        </w:rPr>
        <w:t xml:space="preserve">Pour </w:t>
      </w:r>
      <w:r w:rsidR="001A1EB7">
        <w:rPr>
          <w:sz w:val="24"/>
          <w:szCs w:val="24"/>
          <w:lang w:val="fr-CA"/>
        </w:rPr>
        <w:t>en savoir plus</w:t>
      </w:r>
      <w:r w:rsidRPr="002404A8">
        <w:rPr>
          <w:sz w:val="24"/>
          <w:szCs w:val="24"/>
          <w:lang w:val="fr-CA"/>
        </w:rPr>
        <w:t xml:space="preserve"> sur les services offerts par la </w:t>
      </w:r>
      <w:hyperlink r:id="rId56" w:history="1">
        <w:r w:rsidRPr="002404A8">
          <w:rPr>
            <w:rStyle w:val="Hyperlink"/>
            <w:b/>
            <w:bCs/>
            <w:sz w:val="24"/>
            <w:szCs w:val="24"/>
            <w:lang w:val="fr-CA"/>
          </w:rPr>
          <w:t>Commission des services d'aide juridique</w:t>
        </w:r>
      </w:hyperlink>
      <w:r w:rsidRPr="002404A8">
        <w:rPr>
          <w:sz w:val="24"/>
          <w:szCs w:val="24"/>
          <w:lang w:val="fr-CA"/>
        </w:rPr>
        <w:t xml:space="preserve"> du Nouveau-Brunswick ou pour faire une demande d'aide juridique, visitez son site Web ou communiquez avec </w:t>
      </w:r>
      <w:hyperlink r:id="rId57" w:history="1">
        <w:r w:rsidRPr="002404A8">
          <w:rPr>
            <w:rStyle w:val="Hyperlink"/>
            <w:b/>
            <w:bCs/>
            <w:sz w:val="24"/>
            <w:szCs w:val="24"/>
            <w:lang w:val="fr-CA"/>
          </w:rPr>
          <w:t>votre bureau local d'aide juridique</w:t>
        </w:r>
      </w:hyperlink>
      <w:r w:rsidRPr="002404A8">
        <w:rPr>
          <w:b/>
          <w:bCs/>
          <w:sz w:val="24"/>
          <w:szCs w:val="24"/>
          <w:lang w:val="fr-CA"/>
        </w:rPr>
        <w:t xml:space="preserve">.  </w:t>
      </w:r>
      <w:r w:rsidRPr="002404A8">
        <w:rPr>
          <w:b/>
          <w:bCs/>
          <w:sz w:val="24"/>
          <w:szCs w:val="24"/>
          <w:lang w:val="fr-CA"/>
        </w:rPr>
        <w:br/>
      </w:r>
    </w:p>
    <w:bookmarkStart w:id="42" w:name="_Hlk112059922"/>
    <w:p w14:paraId="1A481E66" w14:textId="77777777" w:rsidR="00C03F28" w:rsidRPr="002404A8" w:rsidRDefault="00000000">
      <w:pPr>
        <w:pStyle w:val="Heading3"/>
        <w:spacing w:line="360" w:lineRule="auto"/>
        <w:ind w:left="0"/>
        <w:rPr>
          <w:lang w:val="fr-CA"/>
        </w:rPr>
      </w:pPr>
      <w:r w:rsidRPr="002404A8">
        <w:fldChar w:fldCharType="begin"/>
      </w:r>
      <w:r w:rsidRPr="002404A8">
        <w:rPr>
          <w:lang w:val="fr-CA"/>
        </w:rPr>
        <w:instrText xml:space="preserve"> HYPERLINK "https://www.unb.ca/fredericton/law/clinic/index.html" </w:instrText>
      </w:r>
      <w:r w:rsidRPr="002404A8">
        <w:fldChar w:fldCharType="separate"/>
      </w:r>
      <w:bookmarkStart w:id="43" w:name="_Toc114831768"/>
      <w:bookmarkStart w:id="44" w:name="_Toc111638504"/>
      <w:r w:rsidRPr="002404A8">
        <w:rPr>
          <w:rStyle w:val="Hyperlink"/>
          <w:lang w:val="fr-CA"/>
        </w:rPr>
        <w:t>Clinique juridique de l'Université du Nouveau-Brunswick (UNB)</w:t>
      </w:r>
      <w:bookmarkEnd w:id="43"/>
      <w:bookmarkEnd w:id="44"/>
      <w:r w:rsidRPr="002404A8">
        <w:rPr>
          <w:rStyle w:val="Hyperlink"/>
          <w:b w:val="0"/>
          <w:lang w:val="fr-CA"/>
        </w:rPr>
        <w:fldChar w:fldCharType="end"/>
      </w:r>
    </w:p>
    <w:p w14:paraId="5BC2FFD3" w14:textId="77777777" w:rsidR="00C03F28" w:rsidRPr="002404A8" w:rsidRDefault="00000000">
      <w:pPr>
        <w:tabs>
          <w:tab w:val="left" w:pos="1713"/>
          <w:tab w:val="left" w:pos="1715"/>
        </w:tabs>
        <w:spacing w:line="360" w:lineRule="auto"/>
        <w:ind w:right="754"/>
        <w:rPr>
          <w:bCs/>
          <w:sz w:val="24"/>
          <w:szCs w:val="24"/>
          <w:lang w:val="fr-CA"/>
        </w:rPr>
      </w:pPr>
      <w:r w:rsidRPr="002404A8">
        <w:rPr>
          <w:bCs/>
          <w:sz w:val="24"/>
          <w:szCs w:val="24"/>
          <w:lang w:val="fr-CA"/>
        </w:rPr>
        <w:t>La clinique juridique de l'UNB fournit des services juridiques gratuits aux personnes qui ne sont pas admissibles à l'aide juridique et qui n'ont pas les moyens de payer une représentation juridique.  La clinique juridique de l'UNB fournit des services juridiques dans les domaines du droit du travail, du droit des locataires et des prestations sociales.</w:t>
      </w:r>
    </w:p>
    <w:p w14:paraId="62DD3A83" w14:textId="77777777" w:rsidR="00C03F28" w:rsidRPr="002404A8" w:rsidRDefault="00000000">
      <w:pPr>
        <w:tabs>
          <w:tab w:val="left" w:pos="1713"/>
          <w:tab w:val="left" w:pos="1715"/>
        </w:tabs>
        <w:spacing w:after="100" w:afterAutospacing="1" w:line="360" w:lineRule="auto"/>
        <w:ind w:right="754"/>
        <w:rPr>
          <w:bCs/>
          <w:sz w:val="24"/>
          <w:szCs w:val="24"/>
          <w:lang w:val="fr-CA"/>
        </w:rPr>
      </w:pPr>
      <w:r w:rsidRPr="002404A8">
        <w:rPr>
          <w:bCs/>
          <w:sz w:val="24"/>
          <w:szCs w:val="24"/>
          <w:lang w:val="fr-CA"/>
        </w:rPr>
        <w:t xml:space="preserve">Les heures d'ouverture sont du lundi au vendredi, de 8 h à 16 h. La clinique juridique de l'UNB peut être contactée par courriel à l'adresse </w:t>
      </w:r>
      <w:r w:rsidRPr="002404A8">
        <w:rPr>
          <w:b/>
          <w:bCs/>
          <w:sz w:val="24"/>
          <w:szCs w:val="24"/>
          <w:lang w:val="fr-CA"/>
        </w:rPr>
        <w:t>lawclinic@unb.ca.</w:t>
      </w:r>
      <w:bookmarkEnd w:id="42"/>
      <w:r w:rsidRPr="002404A8">
        <w:rPr>
          <w:bCs/>
          <w:sz w:val="24"/>
          <w:szCs w:val="24"/>
          <w:lang w:val="fr-CA"/>
        </w:rPr>
        <w:br/>
      </w:r>
    </w:p>
    <w:p w14:paraId="5C1A8CE7" w14:textId="77777777" w:rsidR="00C03F28" w:rsidRPr="002404A8" w:rsidRDefault="00000000">
      <w:pPr>
        <w:pStyle w:val="Heading3"/>
        <w:spacing w:line="360" w:lineRule="auto"/>
        <w:ind w:left="0"/>
        <w:rPr>
          <w:lang w:val="fr-CA"/>
        </w:rPr>
      </w:pPr>
      <w:hyperlink r:id="rId58" w:history="1">
        <w:bookmarkStart w:id="45" w:name="_Toc111638505"/>
        <w:bookmarkStart w:id="46" w:name="_Toc114831769"/>
        <w:r w:rsidR="008D678E" w:rsidRPr="002404A8">
          <w:rPr>
            <w:rStyle w:val="Hyperlink"/>
            <w:bCs w:val="0"/>
            <w:lang w:val="fr-CA"/>
          </w:rPr>
          <w:t>Service public d'éducation et d'information juridiques du Nouveau-Brunswick (SPEIJ-NB)</w:t>
        </w:r>
        <w:bookmarkEnd w:id="45"/>
        <w:bookmarkEnd w:id="46"/>
      </w:hyperlink>
    </w:p>
    <w:p w14:paraId="019C678B" w14:textId="77777777" w:rsidR="00C03F28" w:rsidRPr="004F2275" w:rsidRDefault="00000000">
      <w:pPr>
        <w:spacing w:line="360" w:lineRule="auto"/>
        <w:rPr>
          <w:sz w:val="24"/>
          <w:szCs w:val="24"/>
          <w:lang w:val="fr-CA"/>
        </w:rPr>
      </w:pPr>
      <w:bookmarkStart w:id="47" w:name="_Free_Legal_Advice,"/>
      <w:bookmarkEnd w:id="34"/>
      <w:bookmarkEnd w:id="47"/>
      <w:r w:rsidRPr="004F2275">
        <w:rPr>
          <w:sz w:val="24"/>
          <w:szCs w:val="24"/>
          <w:lang w:val="fr-CA"/>
        </w:rPr>
        <w:t xml:space="preserve">Le SPEIJ-NB est une organisation caritative, non gouvernementale et à but non lucratif, dont l'objectif est d'éduquer, d'informer et de responsabiliser les individus par le biais d'une formation juridique. </w:t>
      </w:r>
    </w:p>
    <w:p w14:paraId="683CE901" w14:textId="77777777" w:rsidR="00C03F28" w:rsidRPr="004F2275" w:rsidRDefault="00000000">
      <w:pPr>
        <w:spacing w:before="240" w:after="100" w:afterAutospacing="1" w:line="360" w:lineRule="auto"/>
        <w:rPr>
          <w:sz w:val="24"/>
          <w:szCs w:val="24"/>
          <w:lang w:val="fr-CA"/>
        </w:rPr>
      </w:pPr>
      <w:r w:rsidRPr="004F2275">
        <w:rPr>
          <w:sz w:val="24"/>
          <w:szCs w:val="24"/>
          <w:lang w:val="fr-CA"/>
        </w:rPr>
        <w:t xml:space="preserve">Le SPEIJ-NB fournit des informations juridiques gratuites sur divers sujets sur son site Web, notamment sur les </w:t>
      </w:r>
      <w:hyperlink r:id="rId59" w:history="1">
        <w:r w:rsidR="00652B76" w:rsidRPr="004F2275">
          <w:rPr>
            <w:rStyle w:val="Hyperlink"/>
            <w:b/>
            <w:bCs/>
            <w:sz w:val="24"/>
            <w:szCs w:val="24"/>
            <w:lang w:val="fr-CA"/>
          </w:rPr>
          <w:t>droits des patients</w:t>
        </w:r>
      </w:hyperlink>
      <w:r w:rsidR="00652B76" w:rsidRPr="004F2275">
        <w:rPr>
          <w:sz w:val="24"/>
          <w:szCs w:val="24"/>
          <w:lang w:val="fr-CA"/>
        </w:rPr>
        <w:t xml:space="preserve">, sur </w:t>
      </w:r>
      <w:hyperlink r:id="rId60" w:history="1">
        <w:r w:rsidRPr="004F2275">
          <w:rPr>
            <w:rStyle w:val="Hyperlink"/>
            <w:b/>
            <w:bCs/>
            <w:sz w:val="24"/>
            <w:szCs w:val="24"/>
            <w:lang w:val="fr-CA"/>
          </w:rPr>
          <w:t>vous et vos droits</w:t>
        </w:r>
      </w:hyperlink>
      <w:r w:rsidRPr="004F2275">
        <w:rPr>
          <w:sz w:val="24"/>
          <w:szCs w:val="24"/>
          <w:lang w:val="fr-CA"/>
        </w:rPr>
        <w:t xml:space="preserve"> et sur les procédures </w:t>
      </w:r>
      <w:hyperlink r:id="rId61" w:history="1">
        <w:r w:rsidRPr="004F2275">
          <w:rPr>
            <w:rStyle w:val="Hyperlink"/>
            <w:b/>
            <w:bCs/>
            <w:sz w:val="24"/>
            <w:szCs w:val="24"/>
            <w:lang w:val="fr-CA"/>
          </w:rPr>
          <w:t>judiciaires</w:t>
        </w:r>
      </w:hyperlink>
      <w:r w:rsidRPr="004F2275">
        <w:rPr>
          <w:sz w:val="24"/>
          <w:szCs w:val="24"/>
          <w:lang w:val="fr-CA"/>
        </w:rPr>
        <w:t xml:space="preserve">. </w:t>
      </w:r>
    </w:p>
    <w:p w14:paraId="03C3BD56" w14:textId="6AAEDCCF" w:rsidR="00C03F28" w:rsidRPr="002404A8" w:rsidRDefault="00000000">
      <w:pPr>
        <w:spacing w:before="240" w:after="100" w:afterAutospacing="1" w:line="360" w:lineRule="auto"/>
        <w:rPr>
          <w:sz w:val="24"/>
          <w:szCs w:val="24"/>
          <w:lang w:val="fr-CA"/>
        </w:rPr>
      </w:pPr>
      <w:r w:rsidRPr="002404A8">
        <w:rPr>
          <w:sz w:val="24"/>
          <w:szCs w:val="24"/>
          <w:lang w:val="fr-CA"/>
        </w:rPr>
        <w:t>Le SPEIJ-NB ne fournit pas de conseils juridiques, mais il offre au public les services suivants:</w:t>
      </w:r>
    </w:p>
    <w:p w14:paraId="07432F63" w14:textId="77777777" w:rsidR="00C03F28" w:rsidRPr="002404A8" w:rsidRDefault="00000000">
      <w:pPr>
        <w:widowControl/>
        <w:numPr>
          <w:ilvl w:val="0"/>
          <w:numId w:val="25"/>
        </w:numPr>
        <w:shd w:val="clear" w:color="auto" w:fill="FFFFFF"/>
        <w:autoSpaceDE/>
        <w:autoSpaceDN/>
        <w:spacing w:before="100" w:beforeAutospacing="1" w:after="100" w:afterAutospacing="1" w:line="360" w:lineRule="auto"/>
        <w:rPr>
          <w:rFonts w:eastAsia="Times New Roman"/>
          <w:sz w:val="24"/>
          <w:szCs w:val="24"/>
          <w:lang w:val="fr-CA" w:eastAsia="en-CA"/>
        </w:rPr>
      </w:pPr>
      <w:hyperlink r:id="rId62" w:history="1">
        <w:r w:rsidR="008D678E" w:rsidRPr="002404A8">
          <w:rPr>
            <w:rStyle w:val="Hyperlink"/>
            <w:rFonts w:eastAsia="Times New Roman"/>
            <w:b/>
            <w:bCs/>
            <w:sz w:val="24"/>
            <w:szCs w:val="24"/>
            <w:lang w:val="fr-CA" w:eastAsia="en-CA"/>
          </w:rPr>
          <w:t>Ligne d'information sur le droit de la famille</w:t>
        </w:r>
      </w:hyperlink>
      <w:r w:rsidR="008D678E" w:rsidRPr="002404A8">
        <w:rPr>
          <w:rFonts w:eastAsia="Times New Roman"/>
          <w:b/>
          <w:bCs/>
          <w:sz w:val="24"/>
          <w:szCs w:val="24"/>
          <w:lang w:val="fr-CA" w:eastAsia="en-CA"/>
        </w:rPr>
        <w:t xml:space="preserve"> - 1-888-236-2444 </w:t>
      </w:r>
      <w:r w:rsidR="008D678E" w:rsidRPr="002404A8">
        <w:rPr>
          <w:rFonts w:eastAsia="Times New Roman"/>
          <w:sz w:val="24"/>
          <w:szCs w:val="24"/>
          <w:lang w:val="fr-CA" w:eastAsia="en-CA"/>
        </w:rPr>
        <w:t>: il s'agit d'une ligne d'information gratuite sur le droit de la famille qui fournit des réponses aux questions générales relatives à l'accès au système du droit de la famille.  Il est important de garder à l'esprit que le personnel ne peut pas fournir de conseils juridiques ou de commentaires sur votre situation particulière.</w:t>
      </w:r>
    </w:p>
    <w:p w14:paraId="377DA3B6" w14:textId="77777777" w:rsidR="00C03F28" w:rsidRPr="002404A8" w:rsidRDefault="00000000">
      <w:pPr>
        <w:widowControl/>
        <w:numPr>
          <w:ilvl w:val="0"/>
          <w:numId w:val="26"/>
        </w:numPr>
        <w:shd w:val="clear" w:color="auto" w:fill="FFFFFF"/>
        <w:autoSpaceDE/>
        <w:autoSpaceDN/>
        <w:spacing w:before="100" w:beforeAutospacing="1" w:after="100" w:afterAutospacing="1" w:line="360" w:lineRule="auto"/>
        <w:rPr>
          <w:rFonts w:eastAsia="Times New Roman"/>
          <w:sz w:val="24"/>
          <w:szCs w:val="24"/>
          <w:lang w:val="fr-CA" w:eastAsia="en-CA"/>
        </w:rPr>
      </w:pPr>
      <w:r w:rsidRPr="002404A8">
        <w:rPr>
          <w:rFonts w:eastAsia="Times New Roman"/>
          <w:b/>
          <w:bCs/>
          <w:sz w:val="24"/>
          <w:szCs w:val="24"/>
          <w:lang w:val="fr-CA" w:eastAsia="en-CA"/>
        </w:rPr>
        <w:t xml:space="preserve">Ateliers sur le droit de la famille pour les plaideurs qui se représentent eux-mêmes </w:t>
      </w:r>
      <w:r w:rsidRPr="002404A8">
        <w:rPr>
          <w:rFonts w:eastAsia="Times New Roman"/>
          <w:sz w:val="24"/>
          <w:szCs w:val="24"/>
          <w:lang w:val="fr-CA" w:eastAsia="en-CA"/>
        </w:rPr>
        <w:t xml:space="preserve">: Ces ateliers sont organisés dans divers endroits et couvrent différents sujets, tels que la modification de la pension alimentaire pour enfants, etc.  Ils fournissent également au public des informations sur les étapes pratiques, telles que le lancement d'une action en droit de la famille, le remplissage de formulaires, etc. </w:t>
      </w:r>
    </w:p>
    <w:p w14:paraId="69FE402D" w14:textId="77777777" w:rsidR="00C03F28" w:rsidRPr="002404A8" w:rsidRDefault="00000000">
      <w:pPr>
        <w:widowControl/>
        <w:numPr>
          <w:ilvl w:val="0"/>
          <w:numId w:val="27"/>
        </w:numPr>
        <w:shd w:val="clear" w:color="auto" w:fill="FFFFFF"/>
        <w:autoSpaceDE/>
        <w:autoSpaceDN/>
        <w:spacing w:before="100" w:beforeAutospacing="1" w:after="100" w:afterAutospacing="1" w:line="360" w:lineRule="auto"/>
        <w:rPr>
          <w:rFonts w:eastAsia="Times New Roman"/>
          <w:sz w:val="24"/>
          <w:szCs w:val="24"/>
          <w:lang w:val="fr-CA" w:eastAsia="en-CA"/>
        </w:rPr>
      </w:pPr>
      <w:r w:rsidRPr="002404A8">
        <w:rPr>
          <w:rFonts w:eastAsia="Times New Roman"/>
          <w:b/>
          <w:bCs/>
          <w:sz w:val="24"/>
          <w:szCs w:val="24"/>
          <w:lang w:val="fr-CA" w:eastAsia="en-CA"/>
        </w:rPr>
        <w:t xml:space="preserve">Bureau des conférenciers </w:t>
      </w:r>
      <w:r w:rsidRPr="002404A8">
        <w:rPr>
          <w:rFonts w:eastAsia="Times New Roman"/>
          <w:sz w:val="24"/>
          <w:szCs w:val="24"/>
          <w:lang w:val="fr-CA" w:eastAsia="en-CA"/>
        </w:rPr>
        <w:t>: Le SPEIJ-NB collabore avec l'Association du Barreau canadien - section du N.-B. pour mettre le public en contact avec des avocats qui sont prêts à parler gratuitement à des groupes sur des sujets juridiques particuliers.</w:t>
      </w:r>
      <w:r w:rsidR="00193A66" w:rsidRPr="002404A8">
        <w:rPr>
          <w:rFonts w:eastAsia="Times New Roman"/>
          <w:sz w:val="24"/>
          <w:szCs w:val="24"/>
          <w:lang w:val="fr-CA" w:eastAsia="en-CA"/>
        </w:rPr>
        <w:br/>
      </w:r>
    </w:p>
    <w:p w14:paraId="59F0EDFD" w14:textId="573D03B3" w:rsidR="00C03F28" w:rsidRPr="002404A8" w:rsidRDefault="00000000">
      <w:pPr>
        <w:pStyle w:val="Heading3"/>
        <w:spacing w:line="360" w:lineRule="auto"/>
        <w:ind w:left="0"/>
        <w:rPr>
          <w:lang w:val="fr-CA"/>
        </w:rPr>
      </w:pPr>
      <w:hyperlink r:id="rId63" w:history="1">
        <w:bookmarkStart w:id="48" w:name="_Toc111638506"/>
        <w:bookmarkStart w:id="49" w:name="_Toc114831770"/>
        <w:r w:rsidR="008D678E" w:rsidRPr="002404A8">
          <w:rPr>
            <w:rStyle w:val="Hyperlink"/>
            <w:lang w:val="fr-CA"/>
          </w:rPr>
          <w:t>La Commission des droits de la personne du Nouveau-Brunswick</w:t>
        </w:r>
        <w:bookmarkEnd w:id="48"/>
        <w:bookmarkEnd w:id="49"/>
      </w:hyperlink>
    </w:p>
    <w:p w14:paraId="0AE6F57B" w14:textId="603CA1D9" w:rsidR="00C03F28" w:rsidRPr="002404A8" w:rsidRDefault="00000000">
      <w:pPr>
        <w:pStyle w:val="BodyCopy"/>
        <w:spacing w:after="0"/>
        <w:rPr>
          <w:lang w:val="fr-CA"/>
        </w:rPr>
      </w:pPr>
      <w:r w:rsidRPr="002404A8">
        <w:rPr>
          <w:lang w:val="fr-CA"/>
        </w:rPr>
        <w:t xml:space="preserve">La Commission des droits de la personne du Nouveau-Brunswick est un organisme du gouvernement provincial qui a été créé pour aider à faire respecter les droits des personnes en vertu du </w:t>
      </w:r>
      <w:hyperlink r:id="rId64" w:history="1">
        <w:r w:rsidRPr="002404A8">
          <w:rPr>
            <w:rStyle w:val="Hyperlink"/>
            <w:b/>
            <w:bCs/>
            <w:lang w:val="fr-CA"/>
          </w:rPr>
          <w:t>Code des droits de la personne</w:t>
        </w:r>
      </w:hyperlink>
      <w:r w:rsidRPr="002404A8">
        <w:rPr>
          <w:lang w:val="fr-CA"/>
        </w:rPr>
        <w:t xml:space="preserve"> du Nouveau-Brunswick. </w:t>
      </w:r>
    </w:p>
    <w:p w14:paraId="596418BE" w14:textId="534AD895" w:rsidR="00C03F28" w:rsidRPr="002404A8" w:rsidRDefault="00000000">
      <w:pPr>
        <w:pStyle w:val="BodyCopy"/>
        <w:spacing w:after="100" w:afterAutospacing="1"/>
        <w:rPr>
          <w:lang w:val="fr-CA"/>
        </w:rPr>
      </w:pPr>
      <w:r w:rsidRPr="002404A8">
        <w:rPr>
          <w:lang w:val="fr-CA"/>
        </w:rPr>
        <w:t xml:space="preserve">La Commission des droits de la personne du Nouveau-Brunswick fait la promotion des droits de la personne et des principes d'égalité par l'éducation juridique du public.  Elle a créé diverses ressources d'éducation publique (notamment des pages de </w:t>
      </w:r>
      <w:hyperlink r:id="rId65" w:history="1">
        <w:r w:rsidRPr="002404A8">
          <w:rPr>
            <w:rStyle w:val="Hyperlink"/>
            <w:b/>
            <w:bCs/>
            <w:lang w:val="fr-CA"/>
          </w:rPr>
          <w:t>lignes directrices</w:t>
        </w:r>
      </w:hyperlink>
      <w:r w:rsidRPr="002404A8">
        <w:rPr>
          <w:lang w:val="fr-CA"/>
        </w:rPr>
        <w:t xml:space="preserve"> et de </w:t>
      </w:r>
      <w:hyperlink r:id="rId66" w:history="1">
        <w:r w:rsidRPr="002404A8">
          <w:rPr>
            <w:rStyle w:val="Hyperlink"/>
            <w:b/>
            <w:bCs/>
            <w:lang w:val="fr-CA"/>
          </w:rPr>
          <w:t>foire aux questions</w:t>
        </w:r>
      </w:hyperlink>
      <w:r w:rsidRPr="002404A8">
        <w:rPr>
          <w:lang w:val="fr-CA"/>
        </w:rPr>
        <w:t>) pour aider les gens du Nouveau-Brunswick à mieux comprendre leurs droits.</w:t>
      </w:r>
    </w:p>
    <w:p w14:paraId="70161F8A" w14:textId="77777777" w:rsidR="00C03F28" w:rsidRPr="002404A8" w:rsidRDefault="00000000">
      <w:pPr>
        <w:pStyle w:val="BodyCopy"/>
        <w:spacing w:after="100" w:afterAutospacing="1"/>
        <w:rPr>
          <w:lang w:val="fr-CA"/>
        </w:rPr>
      </w:pPr>
      <w:r w:rsidRPr="002404A8">
        <w:rPr>
          <w:lang w:val="fr-CA"/>
        </w:rPr>
        <w:t xml:space="preserve">La Commission des droits de la personne du Nouveau-Brunswick est également chargée d'administrer le mécanisme de réception et de résolution des plaintes.  </w:t>
      </w:r>
    </w:p>
    <w:p w14:paraId="1BC4EE44" w14:textId="2A227A72" w:rsidR="00C03F28" w:rsidRPr="002404A8" w:rsidRDefault="00000000">
      <w:pPr>
        <w:pStyle w:val="BodyCopy"/>
        <w:spacing w:after="100" w:afterAutospacing="1"/>
        <w:rPr>
          <w:lang w:val="fr-CA"/>
        </w:rPr>
      </w:pPr>
      <w:r w:rsidRPr="002404A8">
        <w:rPr>
          <w:lang w:val="fr-CA"/>
        </w:rPr>
        <w:t xml:space="preserve">Pour obtenir des renseignements sur le </w:t>
      </w:r>
      <w:hyperlink r:id="rId67" w:history="1">
        <w:r w:rsidRPr="002404A8">
          <w:rPr>
            <w:rStyle w:val="Hyperlink"/>
            <w:b/>
            <w:bCs/>
            <w:lang w:val="fr-CA"/>
          </w:rPr>
          <w:t>processus de plainte</w:t>
        </w:r>
      </w:hyperlink>
      <w:r w:rsidRPr="002404A8">
        <w:rPr>
          <w:lang w:val="fr-CA"/>
        </w:rPr>
        <w:t>, visitez le site Web</w:t>
      </w:r>
      <w:r w:rsidR="001A1EB7">
        <w:rPr>
          <w:lang w:val="fr-CA"/>
        </w:rPr>
        <w:t xml:space="preserve"> de la</w:t>
      </w:r>
      <w:r w:rsidRPr="002404A8">
        <w:rPr>
          <w:lang w:val="fr-CA"/>
        </w:rPr>
        <w:t xml:space="preserve"> </w:t>
      </w:r>
      <w:hyperlink r:id="rId68" w:history="1">
        <w:r w:rsidRPr="002404A8">
          <w:rPr>
            <w:rStyle w:val="Hyperlink"/>
            <w:b/>
            <w:bCs/>
            <w:lang w:val="fr-CA"/>
          </w:rPr>
          <w:t>Commission des droits de la personne</w:t>
        </w:r>
      </w:hyperlink>
      <w:r w:rsidRPr="002404A8">
        <w:rPr>
          <w:lang w:val="fr-CA"/>
        </w:rPr>
        <w:t xml:space="preserve"> du Nouveau-Brunswick ou communiquez avec la Commission par téléphone au </w:t>
      </w:r>
      <w:r w:rsidRPr="002404A8">
        <w:rPr>
          <w:color w:val="auto"/>
          <w:shd w:val="clear" w:color="auto" w:fill="FFFFFF"/>
          <w:lang w:val="fr-CA"/>
        </w:rPr>
        <w:t xml:space="preserve">1-888-471-2233 (sans frais) </w:t>
      </w:r>
      <w:r w:rsidRPr="002404A8">
        <w:rPr>
          <w:color w:val="auto"/>
          <w:lang w:val="fr-CA"/>
        </w:rPr>
        <w:t xml:space="preserve">ou par courriel à </w:t>
      </w:r>
      <w:r w:rsidRPr="002404A8">
        <w:rPr>
          <w:rFonts w:eastAsiaTheme="minorHAnsi"/>
          <w:color w:val="auto"/>
          <w:shd w:val="clear" w:color="auto" w:fill="FFFFFF"/>
          <w:lang w:val="fr-CA"/>
        </w:rPr>
        <w:t>hrc.cdp@gnb.ca.</w:t>
      </w:r>
      <w:r w:rsidRPr="002404A8">
        <w:rPr>
          <w:lang w:val="fr-CA"/>
        </w:rPr>
        <w:t xml:space="preserve"> Le personnel de la Commission peut vous fournir des renseignements sur le processus de plainte en matière de droits de la personne.  Il peut également discuter de la façon dont le </w:t>
      </w:r>
      <w:hyperlink r:id="rId69" w:history="1">
        <w:r w:rsidR="001A1EB7">
          <w:rPr>
            <w:rStyle w:val="Hyperlink"/>
            <w:b/>
            <w:bCs/>
            <w:lang w:val="fr-CA"/>
          </w:rPr>
          <w:t>Code des droits de la personne</w:t>
        </w:r>
      </w:hyperlink>
      <w:r w:rsidRPr="002404A8">
        <w:rPr>
          <w:lang w:val="fr-CA"/>
        </w:rPr>
        <w:t xml:space="preserve"> du Nouveau-Brunswick peut s'appliquer ou non à votre situation.</w:t>
      </w:r>
    </w:p>
    <w:p w14:paraId="6CF5675D" w14:textId="77777777" w:rsidR="008D678E" w:rsidRPr="002404A8" w:rsidRDefault="008D678E" w:rsidP="008D678E">
      <w:pPr>
        <w:pStyle w:val="BodyCopy"/>
        <w:spacing w:after="100" w:afterAutospacing="1"/>
        <w:rPr>
          <w:lang w:val="fr-CA"/>
        </w:rPr>
      </w:pPr>
    </w:p>
    <w:p w14:paraId="1D8B51A0" w14:textId="77777777" w:rsidR="00C03F28" w:rsidRPr="002404A8" w:rsidRDefault="00000000">
      <w:pPr>
        <w:pStyle w:val="Heading2"/>
        <w:spacing w:after="100" w:afterAutospacing="1" w:line="360" w:lineRule="auto"/>
        <w:ind w:left="0"/>
        <w:rPr>
          <w:rFonts w:eastAsiaTheme="minorHAnsi"/>
          <w:bCs w:val="0"/>
          <w:lang w:val="fr-CA"/>
        </w:rPr>
      </w:pPr>
      <w:bookmarkStart w:id="50" w:name="_Toc111638507"/>
      <w:bookmarkStart w:id="51" w:name="_Toc114831771"/>
      <w:r w:rsidRPr="002404A8">
        <w:rPr>
          <w:rFonts w:eastAsiaTheme="minorHAnsi"/>
          <w:lang w:val="fr-CA"/>
        </w:rPr>
        <w:t>Services non juridiques essentiels</w:t>
      </w:r>
      <w:bookmarkEnd w:id="50"/>
      <w:bookmarkEnd w:id="51"/>
    </w:p>
    <w:bookmarkStart w:id="52" w:name="_Hlk111633121"/>
    <w:p w14:paraId="04C71DE7" w14:textId="79F754E7" w:rsidR="00C03F28" w:rsidRPr="002404A8" w:rsidRDefault="00000000">
      <w:pPr>
        <w:pStyle w:val="Heading3"/>
        <w:tabs>
          <w:tab w:val="left" w:pos="0"/>
        </w:tabs>
        <w:spacing w:line="360" w:lineRule="auto"/>
        <w:ind w:left="0" w:right="-360"/>
        <w:rPr>
          <w:rStyle w:val="Hyperlink"/>
          <w:b w:val="0"/>
          <w:bCs w:val="0"/>
          <w:lang w:val="fr-CA"/>
        </w:rPr>
      </w:pPr>
      <w:r w:rsidRPr="002404A8">
        <w:rPr>
          <w:rFonts w:eastAsiaTheme="majorEastAsia"/>
          <w:bCs w:val="0"/>
          <w:sz w:val="24"/>
          <w:szCs w:val="24"/>
          <w:lang w:val="fr-CA"/>
        </w:rPr>
        <w:fldChar w:fldCharType="begin"/>
      </w:r>
      <w:r w:rsidR="00D66AEF">
        <w:rPr>
          <w:rFonts w:eastAsiaTheme="majorEastAsia"/>
          <w:bCs w:val="0"/>
          <w:sz w:val="24"/>
          <w:szCs w:val="24"/>
          <w:lang w:val="fr-CA"/>
        </w:rPr>
        <w:instrText>HYPERLINK "https://horizonnb.ca/fr/patients-et-visiteurs/services-de-representation-des-patients/"</w:instrText>
      </w:r>
      <w:r w:rsidRPr="002404A8">
        <w:rPr>
          <w:rFonts w:eastAsiaTheme="majorEastAsia"/>
          <w:bCs w:val="0"/>
          <w:sz w:val="24"/>
          <w:szCs w:val="24"/>
          <w:lang w:val="fr-CA"/>
        </w:rPr>
        <w:fldChar w:fldCharType="separate"/>
      </w:r>
      <w:bookmarkStart w:id="53" w:name="_Toc114831772"/>
      <w:r w:rsidRPr="002404A8">
        <w:rPr>
          <w:rStyle w:val="Hyperlink"/>
          <w:bCs w:val="0"/>
          <w:lang w:val="fr-CA"/>
        </w:rPr>
        <w:t>Services de représentation des patients - Réseau de santé Horizon</w:t>
      </w:r>
      <w:bookmarkEnd w:id="53"/>
    </w:p>
    <w:p w14:paraId="65D2D1ED" w14:textId="1D5AD006" w:rsidR="00C03F28" w:rsidRPr="002404A8" w:rsidRDefault="00000000">
      <w:pPr>
        <w:pStyle w:val="BodyText"/>
        <w:tabs>
          <w:tab w:val="left" w:pos="0"/>
        </w:tabs>
        <w:spacing w:line="360" w:lineRule="auto"/>
        <w:ind w:right="-360"/>
        <w:rPr>
          <w:shd w:val="clear" w:color="auto" w:fill="FFFFFF"/>
          <w:lang w:val="fr-CA"/>
        </w:rPr>
      </w:pPr>
      <w:r w:rsidRPr="002404A8">
        <w:rPr>
          <w:b/>
          <w:lang w:val="fr-CA"/>
        </w:rPr>
        <w:fldChar w:fldCharType="end"/>
      </w:r>
      <w:r w:rsidRPr="002404A8">
        <w:rPr>
          <w:b/>
          <w:bCs/>
          <w:shd w:val="clear" w:color="auto" w:fill="FFFFFF"/>
          <w:lang w:val="fr-CA"/>
        </w:rPr>
        <w:t xml:space="preserve">Les services de représentation des patients </w:t>
      </w:r>
      <w:r w:rsidRPr="002404A8">
        <w:rPr>
          <w:shd w:val="clear" w:color="auto" w:fill="FFFFFF"/>
          <w:lang w:val="fr-CA"/>
        </w:rPr>
        <w:t xml:space="preserve">d'Horizon fournissent de l'aide, du soutien, des encouragements et des informations aux patients, aux familles et au personnel concernant les expériences de soins de santé qu'ils ont vécues dans l'un des </w:t>
      </w:r>
      <w:hyperlink r:id="rId70" w:history="1">
        <w:r w:rsidR="003603F6" w:rsidRPr="002404A8">
          <w:rPr>
            <w:rStyle w:val="Hyperlink"/>
            <w:b/>
            <w:bCs/>
            <w:shd w:val="clear" w:color="auto" w:fill="FFFFFF"/>
            <w:lang w:val="fr-CA"/>
          </w:rPr>
          <w:t>établissements</w:t>
        </w:r>
      </w:hyperlink>
      <w:r w:rsidRPr="002404A8">
        <w:rPr>
          <w:shd w:val="clear" w:color="auto" w:fill="FFFFFF"/>
          <w:lang w:val="fr-CA"/>
        </w:rPr>
        <w:t xml:space="preserve"> d'Horizon, notamment les hôpitaux et les centres de santé communautaires.  Certains des services spécifiques fournis par les services de représentation des patients comprennent :</w:t>
      </w:r>
    </w:p>
    <w:p w14:paraId="63CC54FA" w14:textId="77777777" w:rsidR="00C03F28" w:rsidRPr="002404A8" w:rsidRDefault="00000000">
      <w:pPr>
        <w:widowControl/>
        <w:numPr>
          <w:ilvl w:val="0"/>
          <w:numId w:val="20"/>
        </w:numPr>
        <w:shd w:val="clear" w:color="auto" w:fill="FFFFFF"/>
        <w:autoSpaceDE/>
        <w:autoSpaceDN/>
        <w:spacing w:before="100" w:beforeAutospacing="1" w:after="100" w:afterAutospacing="1" w:line="360" w:lineRule="auto"/>
        <w:rPr>
          <w:rFonts w:eastAsia="Times New Roman"/>
          <w:sz w:val="24"/>
          <w:szCs w:val="24"/>
          <w:lang w:val="fr-CA" w:eastAsia="en-CA"/>
        </w:rPr>
      </w:pPr>
      <w:r w:rsidRPr="002404A8">
        <w:rPr>
          <w:rFonts w:eastAsia="Times New Roman"/>
          <w:sz w:val="24"/>
          <w:szCs w:val="24"/>
          <w:lang w:val="fr-CA" w:eastAsia="en-CA"/>
        </w:rPr>
        <w:t>Écouter les plaintes, les préoccupations et les besoins.</w:t>
      </w:r>
    </w:p>
    <w:p w14:paraId="30E4D988" w14:textId="77777777" w:rsidR="00C03F28" w:rsidRPr="002404A8" w:rsidRDefault="00000000">
      <w:pPr>
        <w:widowControl/>
        <w:numPr>
          <w:ilvl w:val="0"/>
          <w:numId w:val="20"/>
        </w:numPr>
        <w:shd w:val="clear" w:color="auto" w:fill="FFFFFF"/>
        <w:autoSpaceDE/>
        <w:autoSpaceDN/>
        <w:spacing w:before="100" w:beforeAutospacing="1" w:after="100" w:afterAutospacing="1" w:line="360" w:lineRule="auto"/>
        <w:rPr>
          <w:rFonts w:eastAsia="Times New Roman"/>
          <w:sz w:val="24"/>
          <w:szCs w:val="24"/>
          <w:lang w:val="fr-CA" w:eastAsia="en-CA"/>
        </w:rPr>
      </w:pPr>
      <w:r w:rsidRPr="002404A8">
        <w:rPr>
          <w:rFonts w:eastAsia="Times New Roman"/>
          <w:sz w:val="24"/>
          <w:szCs w:val="24"/>
          <w:lang w:val="fr-CA" w:eastAsia="en-CA"/>
        </w:rPr>
        <w:t>Aider à améliorer la communication et à résoudre les malentendus.</w:t>
      </w:r>
    </w:p>
    <w:p w14:paraId="567A00A9" w14:textId="77777777" w:rsidR="00C03F28" w:rsidRPr="002404A8" w:rsidRDefault="00000000">
      <w:pPr>
        <w:widowControl/>
        <w:numPr>
          <w:ilvl w:val="0"/>
          <w:numId w:val="20"/>
        </w:numPr>
        <w:shd w:val="clear" w:color="auto" w:fill="FFFFFF"/>
        <w:autoSpaceDE/>
        <w:autoSpaceDN/>
        <w:spacing w:before="100" w:beforeAutospacing="1" w:after="100" w:afterAutospacing="1" w:line="360" w:lineRule="auto"/>
        <w:rPr>
          <w:rFonts w:eastAsia="Times New Roman"/>
          <w:sz w:val="24"/>
          <w:szCs w:val="24"/>
          <w:lang w:val="fr-CA" w:eastAsia="en-CA"/>
        </w:rPr>
      </w:pPr>
      <w:r w:rsidRPr="002404A8">
        <w:rPr>
          <w:rFonts w:eastAsia="Times New Roman"/>
          <w:sz w:val="24"/>
          <w:szCs w:val="24"/>
          <w:lang w:val="fr-CA" w:eastAsia="en-CA"/>
        </w:rPr>
        <w:t>Servir de passerelle entre les patients, les familles et le personnel et les systèmes hospitaliers.</w:t>
      </w:r>
    </w:p>
    <w:p w14:paraId="21782D76" w14:textId="77777777" w:rsidR="00C03F28" w:rsidRPr="002404A8" w:rsidRDefault="00000000">
      <w:pPr>
        <w:widowControl/>
        <w:numPr>
          <w:ilvl w:val="0"/>
          <w:numId w:val="20"/>
        </w:numPr>
        <w:shd w:val="clear" w:color="auto" w:fill="FFFFFF"/>
        <w:autoSpaceDE/>
        <w:autoSpaceDN/>
        <w:spacing w:before="100" w:beforeAutospacing="1" w:after="100" w:afterAutospacing="1" w:line="360" w:lineRule="auto"/>
        <w:rPr>
          <w:rFonts w:eastAsia="Times New Roman"/>
          <w:sz w:val="24"/>
          <w:szCs w:val="24"/>
          <w:lang w:val="fr-CA" w:eastAsia="en-CA"/>
        </w:rPr>
      </w:pPr>
      <w:r w:rsidRPr="002404A8">
        <w:rPr>
          <w:rFonts w:eastAsia="Times New Roman"/>
          <w:sz w:val="24"/>
          <w:szCs w:val="24"/>
          <w:lang w:val="fr-CA" w:eastAsia="en-CA"/>
        </w:rPr>
        <w:t>Organiser des réunions entre le personnel hospitalier et les patients et leurs familles.</w:t>
      </w:r>
    </w:p>
    <w:p w14:paraId="1A74C815" w14:textId="77777777" w:rsidR="00C03F28" w:rsidRPr="002404A8" w:rsidRDefault="00000000">
      <w:pPr>
        <w:widowControl/>
        <w:numPr>
          <w:ilvl w:val="0"/>
          <w:numId w:val="20"/>
        </w:numPr>
        <w:shd w:val="clear" w:color="auto" w:fill="FFFFFF"/>
        <w:autoSpaceDE/>
        <w:autoSpaceDN/>
        <w:spacing w:before="100" w:beforeAutospacing="1" w:after="100" w:afterAutospacing="1" w:line="360" w:lineRule="auto"/>
        <w:rPr>
          <w:rFonts w:eastAsia="Times New Roman"/>
          <w:sz w:val="24"/>
          <w:szCs w:val="24"/>
          <w:lang w:val="fr-CA" w:eastAsia="en-CA"/>
        </w:rPr>
      </w:pPr>
      <w:r w:rsidRPr="002404A8">
        <w:rPr>
          <w:rFonts w:eastAsia="Times New Roman"/>
          <w:sz w:val="24"/>
          <w:szCs w:val="24"/>
          <w:lang w:val="fr-CA" w:eastAsia="en-CA"/>
        </w:rPr>
        <w:t>Transmettre les compliments aux professionnels de la santé et au personnel.</w:t>
      </w:r>
    </w:p>
    <w:p w14:paraId="0D2C9AA9" w14:textId="0001296E" w:rsidR="00C03F28" w:rsidRPr="002404A8" w:rsidRDefault="00000000">
      <w:pPr>
        <w:pStyle w:val="BodyText"/>
        <w:spacing w:after="100" w:afterAutospacing="1" w:line="360" w:lineRule="auto"/>
        <w:ind w:right="-540"/>
        <w:rPr>
          <w:lang w:val="fr-CA"/>
        </w:rPr>
      </w:pPr>
      <w:r w:rsidRPr="002404A8">
        <w:rPr>
          <w:b/>
          <w:bCs/>
          <w:lang w:val="fr-CA"/>
        </w:rPr>
        <w:t xml:space="preserve">Les services de représentation des patients </w:t>
      </w:r>
      <w:r w:rsidRPr="002404A8">
        <w:rPr>
          <w:lang w:val="fr-CA"/>
        </w:rPr>
        <w:t xml:space="preserve">d'Horizon peuvent être contactés par téléphone au 1-844-225-0220, par </w:t>
      </w:r>
      <w:r w:rsidR="001A1EB7">
        <w:rPr>
          <w:lang w:val="fr-CA"/>
        </w:rPr>
        <w:t>la poste</w:t>
      </w:r>
      <w:r w:rsidRPr="002404A8">
        <w:rPr>
          <w:lang w:val="fr-CA"/>
        </w:rPr>
        <w:t xml:space="preserve"> - en envoyant une lettre à votre </w:t>
      </w:r>
      <w:hyperlink r:id="rId71" w:history="1">
        <w:r w:rsidRPr="002404A8">
          <w:rPr>
            <w:rStyle w:val="Hyperlink"/>
            <w:b/>
            <w:bCs/>
            <w:lang w:val="fr-CA"/>
          </w:rPr>
          <w:t>établissement de santé local</w:t>
        </w:r>
      </w:hyperlink>
      <w:r w:rsidRPr="002404A8">
        <w:rPr>
          <w:lang w:val="fr-CA"/>
        </w:rPr>
        <w:t xml:space="preserve"> adressée aux </w:t>
      </w:r>
      <w:r w:rsidR="001A1EB7">
        <w:rPr>
          <w:lang w:val="fr-CA"/>
        </w:rPr>
        <w:t>« </w:t>
      </w:r>
      <w:r w:rsidRPr="002404A8">
        <w:rPr>
          <w:lang w:val="fr-CA"/>
        </w:rPr>
        <w:t>Services de représentation des patients</w:t>
      </w:r>
      <w:r w:rsidR="001A1EB7">
        <w:rPr>
          <w:lang w:val="fr-CA"/>
        </w:rPr>
        <w:t> »</w:t>
      </w:r>
      <w:r w:rsidRPr="002404A8">
        <w:rPr>
          <w:lang w:val="fr-CA"/>
        </w:rPr>
        <w:t>, en soumettant un formulaire de plainte en ligne, ou en personne dans l'un des hôpitaux, centres de santé communautaires ou programmes communautaires d'Horizon.</w:t>
      </w:r>
      <w:r w:rsidRPr="002404A8">
        <w:rPr>
          <w:lang w:val="fr-CA"/>
        </w:rPr>
        <w:br/>
      </w:r>
    </w:p>
    <w:p w14:paraId="0335EE62" w14:textId="77777777" w:rsidR="00C03F28" w:rsidRPr="002404A8" w:rsidRDefault="00000000">
      <w:pPr>
        <w:pStyle w:val="Heading3"/>
        <w:spacing w:line="360" w:lineRule="auto"/>
        <w:ind w:left="0"/>
        <w:rPr>
          <w:b w:val="0"/>
          <w:bCs w:val="0"/>
          <w:lang w:val="fr-CA"/>
        </w:rPr>
      </w:pPr>
      <w:hyperlink r:id="rId72" w:history="1">
        <w:bookmarkStart w:id="54" w:name="_Toc111638508"/>
        <w:bookmarkStart w:id="55" w:name="_Toc114831773"/>
        <w:proofErr w:type="spellStart"/>
        <w:r w:rsidR="008D678E" w:rsidRPr="002404A8">
          <w:rPr>
            <w:rStyle w:val="Hyperlink"/>
            <w:bCs w:val="0"/>
            <w:lang w:val="fr-CA"/>
          </w:rPr>
          <w:t>Ombud</w:t>
        </w:r>
        <w:proofErr w:type="spellEnd"/>
        <w:r w:rsidR="008D678E" w:rsidRPr="002404A8">
          <w:rPr>
            <w:rStyle w:val="Hyperlink"/>
            <w:bCs w:val="0"/>
            <w:lang w:val="fr-CA"/>
          </w:rPr>
          <w:t xml:space="preserve"> N.B.</w:t>
        </w:r>
        <w:bookmarkEnd w:id="54"/>
        <w:bookmarkEnd w:id="55"/>
      </w:hyperlink>
    </w:p>
    <w:p w14:paraId="4706E6CA" w14:textId="77777777" w:rsidR="00C03F28" w:rsidRPr="002404A8" w:rsidRDefault="00000000">
      <w:pPr>
        <w:spacing w:line="360" w:lineRule="auto"/>
        <w:rPr>
          <w:bCs/>
          <w:sz w:val="24"/>
          <w:szCs w:val="24"/>
          <w:lang w:val="fr-CA"/>
        </w:rPr>
      </w:pPr>
      <w:r w:rsidRPr="002404A8">
        <w:rPr>
          <w:b/>
          <w:sz w:val="24"/>
          <w:szCs w:val="24"/>
          <w:lang w:val="fr-CA"/>
        </w:rPr>
        <w:t xml:space="preserve">L'Ombudsman du N.-B. </w:t>
      </w:r>
      <w:r w:rsidRPr="002404A8">
        <w:rPr>
          <w:bCs/>
          <w:sz w:val="24"/>
          <w:szCs w:val="24"/>
          <w:lang w:val="fr-CA"/>
        </w:rPr>
        <w:t xml:space="preserve">est un agent indépendant qui est chargé d'enquêter sur les plaintes du public concernant les services du gouvernement du Nouveau-Brunswick. L'Ombudsman du N.-B. enquête sur les plaintes déposées contre les </w:t>
      </w:r>
      <w:r w:rsidRPr="002404A8">
        <w:rPr>
          <w:sz w:val="24"/>
          <w:szCs w:val="24"/>
          <w:shd w:val="clear" w:color="auto" w:fill="FFFFFF"/>
          <w:lang w:val="fr-CA"/>
        </w:rPr>
        <w:t>ministères du gouvernement provincial et d'autres agences qui sont supervisées par le gouvernement provincial.</w:t>
      </w:r>
    </w:p>
    <w:p w14:paraId="6ED0AE45" w14:textId="65E1D0CB" w:rsidR="00C03F28" w:rsidRPr="002404A8" w:rsidRDefault="00000000">
      <w:pPr>
        <w:spacing w:after="100" w:afterAutospacing="1" w:line="360" w:lineRule="auto"/>
        <w:rPr>
          <w:bCs/>
          <w:sz w:val="24"/>
          <w:szCs w:val="24"/>
          <w:lang w:val="fr-CA"/>
        </w:rPr>
      </w:pPr>
      <w:r w:rsidRPr="002404A8">
        <w:rPr>
          <w:bCs/>
          <w:sz w:val="24"/>
          <w:szCs w:val="24"/>
          <w:lang w:val="fr-CA"/>
        </w:rPr>
        <w:t xml:space="preserve">Vous pouvez </w:t>
      </w:r>
      <w:hyperlink r:id="rId73" w:history="1">
        <w:r w:rsidRPr="002404A8">
          <w:rPr>
            <w:rStyle w:val="Hyperlink"/>
            <w:b/>
            <w:bCs/>
            <w:sz w:val="24"/>
            <w:szCs w:val="24"/>
            <w:lang w:val="fr-CA"/>
          </w:rPr>
          <w:t>contacter</w:t>
        </w:r>
      </w:hyperlink>
      <w:r w:rsidRPr="002404A8">
        <w:rPr>
          <w:b/>
          <w:sz w:val="24"/>
          <w:szCs w:val="24"/>
          <w:lang w:val="fr-CA"/>
        </w:rPr>
        <w:t xml:space="preserve"> </w:t>
      </w:r>
      <w:proofErr w:type="spellStart"/>
      <w:r w:rsidRPr="002404A8">
        <w:rPr>
          <w:b/>
          <w:sz w:val="24"/>
          <w:szCs w:val="24"/>
          <w:lang w:val="fr-CA"/>
        </w:rPr>
        <w:t>Ombud</w:t>
      </w:r>
      <w:proofErr w:type="spellEnd"/>
      <w:r w:rsidRPr="002404A8">
        <w:rPr>
          <w:b/>
          <w:sz w:val="24"/>
          <w:szCs w:val="24"/>
          <w:lang w:val="fr-CA"/>
        </w:rPr>
        <w:t xml:space="preserve"> N.B. </w:t>
      </w:r>
      <w:r w:rsidRPr="002404A8">
        <w:rPr>
          <w:bCs/>
          <w:sz w:val="24"/>
          <w:szCs w:val="24"/>
          <w:lang w:val="fr-CA"/>
        </w:rPr>
        <w:t xml:space="preserve">pour discuter d'un problème ou </w:t>
      </w:r>
      <w:hyperlink r:id="rId74" w:history="1">
        <w:r w:rsidRPr="002404A8">
          <w:rPr>
            <w:rStyle w:val="Hyperlink"/>
            <w:b/>
            <w:bCs/>
            <w:sz w:val="24"/>
            <w:szCs w:val="24"/>
            <w:lang w:val="fr-CA"/>
          </w:rPr>
          <w:t>déposer une plainte</w:t>
        </w:r>
      </w:hyperlink>
      <w:r w:rsidRPr="002404A8">
        <w:rPr>
          <w:bCs/>
          <w:sz w:val="24"/>
          <w:szCs w:val="24"/>
          <w:lang w:val="fr-CA"/>
        </w:rPr>
        <w:t xml:space="preserve"> concernant les services gouvernementaux. </w:t>
      </w:r>
      <w:r w:rsidR="00324DBB" w:rsidRPr="002404A8">
        <w:rPr>
          <w:bCs/>
          <w:sz w:val="24"/>
          <w:szCs w:val="24"/>
          <w:lang w:val="fr-CA"/>
        </w:rPr>
        <w:br/>
      </w:r>
    </w:p>
    <w:p w14:paraId="56BA8A92" w14:textId="66510A43" w:rsidR="00C03F28" w:rsidRPr="002404A8" w:rsidRDefault="00000000">
      <w:pPr>
        <w:pStyle w:val="Heading3"/>
        <w:spacing w:line="360" w:lineRule="auto"/>
        <w:ind w:left="0"/>
        <w:rPr>
          <w:b w:val="0"/>
          <w:bCs w:val="0"/>
          <w:lang w:val="fr-CA"/>
        </w:rPr>
      </w:pPr>
      <w:hyperlink r:id="rId75" w:history="1">
        <w:bookmarkStart w:id="56" w:name="_Toc111638509"/>
        <w:bookmarkStart w:id="57" w:name="_Toc114831774"/>
        <w:r w:rsidR="008D678E" w:rsidRPr="002404A8">
          <w:rPr>
            <w:rStyle w:val="Hyperlink"/>
            <w:bCs w:val="0"/>
            <w:lang w:val="fr-CA"/>
          </w:rPr>
          <w:t xml:space="preserve">Conseil du Premier ministre </w:t>
        </w:r>
        <w:r w:rsidR="001A1EB7">
          <w:rPr>
            <w:rStyle w:val="Hyperlink"/>
            <w:bCs w:val="0"/>
            <w:lang w:val="fr-CA"/>
          </w:rPr>
          <w:t>pour</w:t>
        </w:r>
        <w:r w:rsidR="008D678E" w:rsidRPr="002404A8">
          <w:rPr>
            <w:rStyle w:val="Hyperlink"/>
            <w:bCs w:val="0"/>
            <w:lang w:val="fr-CA"/>
          </w:rPr>
          <w:t xml:space="preserve"> les</w:t>
        </w:r>
        <w:r w:rsidR="001A1EB7">
          <w:rPr>
            <w:rStyle w:val="Hyperlink"/>
            <w:bCs w:val="0"/>
            <w:lang w:val="fr-CA"/>
          </w:rPr>
          <w:t xml:space="preserve"> personnes</w:t>
        </w:r>
        <w:r w:rsidR="008D678E" w:rsidRPr="002404A8">
          <w:rPr>
            <w:rStyle w:val="Hyperlink"/>
            <w:bCs w:val="0"/>
            <w:lang w:val="fr-CA"/>
          </w:rPr>
          <w:t xml:space="preserve"> handicap</w:t>
        </w:r>
        <w:r w:rsidR="001A1EB7">
          <w:rPr>
            <w:rStyle w:val="Hyperlink"/>
            <w:bCs w:val="0"/>
            <w:lang w:val="fr-CA"/>
          </w:rPr>
          <w:t>ée</w:t>
        </w:r>
        <w:r w:rsidR="008D678E" w:rsidRPr="002404A8">
          <w:rPr>
            <w:rStyle w:val="Hyperlink"/>
            <w:bCs w:val="0"/>
            <w:lang w:val="fr-CA"/>
          </w:rPr>
          <w:t>s</w:t>
        </w:r>
        <w:bookmarkEnd w:id="56"/>
        <w:bookmarkEnd w:id="57"/>
      </w:hyperlink>
    </w:p>
    <w:p w14:paraId="4D62E678" w14:textId="4D26A567" w:rsidR="00C03F28" w:rsidRPr="002404A8" w:rsidRDefault="00000000">
      <w:pPr>
        <w:spacing w:line="360" w:lineRule="auto"/>
        <w:rPr>
          <w:bCs/>
          <w:sz w:val="24"/>
          <w:szCs w:val="24"/>
          <w:lang w:val="fr-CA"/>
        </w:rPr>
      </w:pPr>
      <w:r w:rsidRPr="002404A8">
        <w:rPr>
          <w:bCs/>
          <w:sz w:val="24"/>
          <w:szCs w:val="24"/>
          <w:lang w:val="fr-CA"/>
        </w:rPr>
        <w:t xml:space="preserve">Le </w:t>
      </w:r>
      <w:r w:rsidR="001A1EB7">
        <w:rPr>
          <w:bCs/>
          <w:sz w:val="24"/>
          <w:szCs w:val="24"/>
          <w:lang w:val="fr-CA"/>
        </w:rPr>
        <w:t>Conseil du Premier ministre pour les personnes handicapées</w:t>
      </w:r>
      <w:r w:rsidRPr="002404A8">
        <w:rPr>
          <w:bCs/>
          <w:sz w:val="24"/>
          <w:szCs w:val="24"/>
          <w:lang w:val="fr-CA"/>
        </w:rPr>
        <w:t xml:space="preserve"> a été créé pour améliorer la vie des personnes </w:t>
      </w:r>
      <w:r w:rsidR="00E66554">
        <w:rPr>
          <w:bCs/>
          <w:sz w:val="24"/>
          <w:szCs w:val="24"/>
          <w:lang w:val="fr-CA"/>
        </w:rPr>
        <w:t xml:space="preserve">en situation de </w:t>
      </w:r>
      <w:r w:rsidRPr="002404A8">
        <w:rPr>
          <w:bCs/>
          <w:sz w:val="24"/>
          <w:szCs w:val="24"/>
          <w:lang w:val="fr-CA"/>
        </w:rPr>
        <w:t xml:space="preserve">handicap.  Il est chargé (entre autres) de conseiller le gouvernement sur la situation des personnes </w:t>
      </w:r>
      <w:r w:rsidR="00E66554">
        <w:rPr>
          <w:bCs/>
          <w:sz w:val="24"/>
          <w:szCs w:val="24"/>
          <w:lang w:val="fr-CA"/>
        </w:rPr>
        <w:t xml:space="preserve">en situation de </w:t>
      </w:r>
      <w:r w:rsidRPr="002404A8">
        <w:rPr>
          <w:bCs/>
          <w:sz w:val="24"/>
          <w:szCs w:val="24"/>
          <w:lang w:val="fr-CA"/>
        </w:rPr>
        <w:t xml:space="preserve">handicap.  Son </w:t>
      </w:r>
      <w:hyperlink r:id="rId76" w:history="1">
        <w:r w:rsidRPr="002404A8">
          <w:rPr>
            <w:rStyle w:val="Hyperlink"/>
            <w:b/>
            <w:bCs/>
            <w:sz w:val="24"/>
            <w:szCs w:val="24"/>
            <w:lang w:val="fr-CA"/>
          </w:rPr>
          <w:t>site Web</w:t>
        </w:r>
      </w:hyperlink>
      <w:r w:rsidRPr="002404A8">
        <w:rPr>
          <w:bCs/>
          <w:sz w:val="24"/>
          <w:szCs w:val="24"/>
          <w:lang w:val="fr-CA"/>
        </w:rPr>
        <w:t xml:space="preserve"> contient une série de ressources, de services et de répertoires pour les personnes </w:t>
      </w:r>
      <w:r w:rsidR="00E66554">
        <w:rPr>
          <w:bCs/>
          <w:sz w:val="24"/>
          <w:szCs w:val="24"/>
          <w:lang w:val="fr-CA"/>
        </w:rPr>
        <w:t xml:space="preserve">en situation de </w:t>
      </w:r>
      <w:r w:rsidRPr="002404A8">
        <w:rPr>
          <w:bCs/>
          <w:sz w:val="24"/>
          <w:szCs w:val="24"/>
          <w:lang w:val="fr-CA"/>
        </w:rPr>
        <w:t>handicap.</w:t>
      </w:r>
    </w:p>
    <w:p w14:paraId="663064DB" w14:textId="77777777" w:rsidR="00F55397" w:rsidRPr="002404A8" w:rsidRDefault="00F55397" w:rsidP="005356AB">
      <w:pPr>
        <w:spacing w:line="360" w:lineRule="auto"/>
        <w:rPr>
          <w:bCs/>
          <w:sz w:val="24"/>
          <w:szCs w:val="24"/>
          <w:lang w:val="fr-CA"/>
        </w:rPr>
      </w:pPr>
    </w:p>
    <w:p w14:paraId="699A0889" w14:textId="77777777" w:rsidR="005356AB" w:rsidRPr="002404A8" w:rsidRDefault="005356AB" w:rsidP="005356AB">
      <w:pPr>
        <w:pStyle w:val="paragraph"/>
        <w:spacing w:before="0" w:beforeAutospacing="0" w:after="0" w:afterAutospacing="0"/>
        <w:textAlignment w:val="baseline"/>
        <w:rPr>
          <w:rFonts w:ascii="Segoe UI" w:hAnsi="Segoe UI" w:cs="Segoe UI"/>
          <w:sz w:val="18"/>
          <w:szCs w:val="18"/>
          <w:lang w:val="fr-CA"/>
        </w:rPr>
      </w:pPr>
      <w:r w:rsidRPr="002404A8">
        <w:rPr>
          <w:rStyle w:val="eop"/>
          <w:rFonts w:ascii="Arial" w:hAnsi="Arial" w:cs="Arial"/>
          <w:lang w:val="fr-CA"/>
        </w:rPr>
        <w:t> </w:t>
      </w:r>
    </w:p>
    <w:p w14:paraId="55466DF3" w14:textId="77777777" w:rsidR="00C03F28" w:rsidRPr="002404A8" w:rsidRDefault="00000000">
      <w:pPr>
        <w:pStyle w:val="Heading3"/>
        <w:ind w:left="0"/>
        <w:rPr>
          <w:sz w:val="24"/>
          <w:szCs w:val="24"/>
          <w:lang w:val="fr-CA"/>
        </w:rPr>
      </w:pPr>
      <w:hyperlink r:id="rId77" w:history="1">
        <w:bookmarkStart w:id="58" w:name="_Toc114831775"/>
        <w:r w:rsidRPr="002404A8">
          <w:rPr>
            <w:rStyle w:val="Hyperlink"/>
            <w:lang w:val="fr-CA"/>
          </w:rPr>
          <w:t xml:space="preserve">L'Association canadienne des sourds-aveugles - NB </w:t>
        </w:r>
        <w:r w:rsidR="000956EB" w:rsidRPr="002404A8">
          <w:rPr>
            <w:rStyle w:val="Hyperlink"/>
            <w:lang w:val="fr-CA"/>
          </w:rPr>
          <w:t>Inc.</w:t>
        </w:r>
        <w:bookmarkEnd w:id="58"/>
        <w:r w:rsidR="000956EB" w:rsidRPr="002404A8">
          <w:rPr>
            <w:rStyle w:val="Hyperlink"/>
            <w:lang w:val="fr-CA"/>
          </w:rPr>
          <w:t xml:space="preserve"> </w:t>
        </w:r>
      </w:hyperlink>
    </w:p>
    <w:p w14:paraId="09F4D8A0" w14:textId="77777777" w:rsidR="005356AB" w:rsidRPr="002404A8" w:rsidRDefault="005356AB" w:rsidP="000956EB">
      <w:pPr>
        <w:pStyle w:val="Heading3"/>
        <w:ind w:left="0"/>
        <w:rPr>
          <w:sz w:val="24"/>
          <w:szCs w:val="24"/>
          <w:lang w:val="fr-CA"/>
        </w:rPr>
      </w:pPr>
    </w:p>
    <w:p w14:paraId="11272155" w14:textId="1B5903CB" w:rsidR="00C03F28" w:rsidRPr="002404A8" w:rsidRDefault="00000000">
      <w:pPr>
        <w:spacing w:line="360" w:lineRule="auto"/>
        <w:rPr>
          <w:color w:val="FFFFFF"/>
          <w:spacing w:val="24"/>
          <w:sz w:val="24"/>
          <w:szCs w:val="24"/>
          <w:lang w:val="fr-CA"/>
        </w:rPr>
      </w:pPr>
      <w:r w:rsidRPr="002404A8">
        <w:rPr>
          <w:sz w:val="24"/>
          <w:szCs w:val="24"/>
          <w:lang w:val="fr-CA"/>
        </w:rPr>
        <w:t xml:space="preserve">L'Association canadienne des sourds-aveugles - NB </w:t>
      </w:r>
      <w:r w:rsidR="000956EB" w:rsidRPr="002404A8">
        <w:rPr>
          <w:sz w:val="24"/>
          <w:szCs w:val="24"/>
          <w:lang w:val="fr-CA"/>
        </w:rPr>
        <w:t xml:space="preserve">Inc. </w:t>
      </w:r>
      <w:r w:rsidRPr="002404A8">
        <w:rPr>
          <w:sz w:val="24"/>
          <w:szCs w:val="24"/>
          <w:lang w:val="fr-CA"/>
        </w:rPr>
        <w:t>est un organisme qui s'est engagé à aider les personnes sourdes-aveugles, aveugles ou sourdes</w:t>
      </w:r>
      <w:r w:rsidR="000956EB" w:rsidRPr="002404A8">
        <w:rPr>
          <w:sz w:val="24"/>
          <w:szCs w:val="24"/>
          <w:lang w:val="fr-CA"/>
        </w:rPr>
        <w:t xml:space="preserve">.  L'Association canadienne des sourds-aveugles - NB Inc. fournit des </w:t>
      </w:r>
      <w:hyperlink r:id="rId78" w:history="1">
        <w:r w:rsidR="000956EB" w:rsidRPr="002404A8">
          <w:rPr>
            <w:rStyle w:val="Hyperlink"/>
            <w:b/>
            <w:bCs/>
            <w:sz w:val="24"/>
            <w:szCs w:val="24"/>
            <w:lang w:val="fr-CA"/>
          </w:rPr>
          <w:t>services divers</w:t>
        </w:r>
      </w:hyperlink>
      <w:r w:rsidR="000956EB" w:rsidRPr="002404A8">
        <w:rPr>
          <w:sz w:val="24"/>
          <w:szCs w:val="24"/>
          <w:lang w:val="fr-CA"/>
        </w:rPr>
        <w:t xml:space="preserve"> aux personnes du Nouveau-Brunswick et de l'Île-du-Prince-Édouard.  </w:t>
      </w:r>
      <w:r w:rsidR="00F55397" w:rsidRPr="002404A8">
        <w:rPr>
          <w:sz w:val="24"/>
          <w:szCs w:val="24"/>
          <w:lang w:val="fr-CA"/>
        </w:rPr>
        <w:t>Vous pouvez communiquer avec l'Association canadienne des sourds aveugles - NB Inc. par téléphone au 506-452-1544.</w:t>
      </w:r>
      <w:r w:rsidR="00F55397" w:rsidRPr="002404A8">
        <w:rPr>
          <w:color w:val="FFFFFF"/>
          <w:spacing w:val="24"/>
          <w:sz w:val="24"/>
          <w:szCs w:val="24"/>
          <w:lang w:val="fr-CA"/>
        </w:rPr>
        <w:t>06-452506-452-1544.</w:t>
      </w:r>
    </w:p>
    <w:p w14:paraId="25367DFE" w14:textId="77777777" w:rsidR="00F55397" w:rsidRPr="002404A8" w:rsidRDefault="00F55397" w:rsidP="00F55397">
      <w:pPr>
        <w:pStyle w:val="Heading3"/>
        <w:spacing w:line="360" w:lineRule="auto"/>
        <w:ind w:left="0"/>
        <w:rPr>
          <w:b w:val="0"/>
          <w:bCs w:val="0"/>
          <w:color w:val="FFFFFF"/>
          <w:spacing w:val="24"/>
          <w:lang w:val="fr-CA"/>
        </w:rPr>
      </w:pPr>
    </w:p>
    <w:p w14:paraId="368C3105" w14:textId="77777777" w:rsidR="00F55397" w:rsidRPr="002404A8" w:rsidRDefault="00F55397" w:rsidP="00F55397">
      <w:pPr>
        <w:pStyle w:val="Heading3"/>
        <w:spacing w:line="360" w:lineRule="auto"/>
        <w:ind w:left="0"/>
        <w:rPr>
          <w:b w:val="0"/>
          <w:bCs w:val="0"/>
          <w:sz w:val="24"/>
          <w:szCs w:val="24"/>
          <w:lang w:val="fr-CA"/>
        </w:rPr>
      </w:pPr>
    </w:p>
    <w:bookmarkEnd w:id="36"/>
    <w:bookmarkEnd w:id="52"/>
    <w:p w14:paraId="3B416C0D" w14:textId="41C02645" w:rsidR="00C03F28" w:rsidRPr="002404A8" w:rsidRDefault="00000000">
      <w:pPr>
        <w:pStyle w:val="Heading2"/>
        <w:spacing w:after="100" w:afterAutospacing="1" w:line="360" w:lineRule="auto"/>
        <w:ind w:left="0"/>
        <w:rPr>
          <w:rStyle w:val="Hyperlink"/>
          <w:b w:val="0"/>
          <w:bCs w:val="0"/>
          <w:lang w:val="fr-CA"/>
        </w:rPr>
      </w:pPr>
      <w:r w:rsidRPr="002404A8">
        <w:rPr>
          <w:bCs w:val="0"/>
          <w:sz w:val="24"/>
          <w:szCs w:val="24"/>
          <w:lang w:val="fr-CA"/>
        </w:rPr>
        <w:fldChar w:fldCharType="begin"/>
      </w:r>
      <w:r w:rsidR="00992262">
        <w:rPr>
          <w:bCs w:val="0"/>
          <w:sz w:val="24"/>
          <w:szCs w:val="24"/>
          <w:lang w:val="fr-CA"/>
        </w:rPr>
        <w:instrText>HYPERLINK "https://www.inca.ca/fr?region=nb"</w:instrText>
      </w:r>
      <w:r w:rsidRPr="002404A8">
        <w:rPr>
          <w:bCs w:val="0"/>
          <w:sz w:val="24"/>
          <w:szCs w:val="24"/>
          <w:lang w:val="fr-CA"/>
        </w:rPr>
        <w:fldChar w:fldCharType="separate"/>
      </w:r>
      <w:bookmarkStart w:id="59" w:name="_Toc114831776"/>
      <w:bookmarkStart w:id="60" w:name="_Toc111638510"/>
      <w:r w:rsidRPr="002404A8">
        <w:rPr>
          <w:rStyle w:val="Hyperlink"/>
          <w:lang w:val="fr-CA"/>
        </w:rPr>
        <w:t>Services de l'INCA (non juridiques)</w:t>
      </w:r>
      <w:bookmarkEnd w:id="59"/>
      <w:bookmarkEnd w:id="60"/>
    </w:p>
    <w:p w14:paraId="57DB0364" w14:textId="77777777" w:rsidR="00C03F28" w:rsidRPr="002404A8" w:rsidRDefault="00000000">
      <w:pPr>
        <w:spacing w:after="100" w:afterAutospacing="1" w:line="360" w:lineRule="auto"/>
        <w:rPr>
          <w:sz w:val="24"/>
          <w:szCs w:val="24"/>
          <w:lang w:val="fr-CA"/>
        </w:rPr>
      </w:pPr>
      <w:r w:rsidRPr="002404A8">
        <w:rPr>
          <w:rFonts w:eastAsiaTheme="majorEastAsia"/>
          <w:b/>
          <w:bCs/>
          <w:sz w:val="24"/>
          <w:szCs w:val="24"/>
          <w:lang w:val="fr-CA"/>
        </w:rPr>
        <w:fldChar w:fldCharType="end"/>
      </w:r>
      <w:r w:rsidRPr="002404A8">
        <w:rPr>
          <w:rStyle w:val="normaltextrun"/>
          <w:sz w:val="24"/>
          <w:szCs w:val="24"/>
          <w:lang w:val="fr-CA"/>
        </w:rPr>
        <w:t xml:space="preserve">Nous sommes là pour vous aider - contactez INCA pour obtenir plus de services, de soutien et de ressources. </w:t>
      </w:r>
      <w:r w:rsidRPr="002404A8">
        <w:rPr>
          <w:sz w:val="24"/>
          <w:szCs w:val="24"/>
          <w:lang w:val="fr-CA"/>
        </w:rPr>
        <w:t xml:space="preserve">Voici quelques façons dont nous pouvons vous aider : </w:t>
      </w:r>
    </w:p>
    <w:p w14:paraId="081DF6E9" w14:textId="7FC6CF0C" w:rsidR="00C03F28" w:rsidRPr="002404A8" w:rsidRDefault="00000000">
      <w:pPr>
        <w:pStyle w:val="ListParagraph"/>
        <w:numPr>
          <w:ilvl w:val="0"/>
          <w:numId w:val="42"/>
        </w:numPr>
        <w:spacing w:line="360" w:lineRule="auto"/>
        <w:rPr>
          <w:b/>
          <w:bCs/>
          <w:sz w:val="32"/>
          <w:szCs w:val="32"/>
          <w:lang w:val="fr-CA"/>
        </w:rPr>
      </w:pPr>
      <w:hyperlink r:id="rId79" w:history="1">
        <w:r w:rsidR="00257542" w:rsidRPr="002404A8">
          <w:rPr>
            <w:rStyle w:val="Hyperlink"/>
            <w:b/>
            <w:bCs/>
            <w:sz w:val="32"/>
            <w:szCs w:val="32"/>
            <w:lang w:val="fr-CA"/>
          </w:rPr>
          <w:t>Programmes virtuels d'INCA</w:t>
        </w:r>
      </w:hyperlink>
    </w:p>
    <w:p w14:paraId="00960B7C" w14:textId="77777777" w:rsidR="00C03F28" w:rsidRPr="002404A8" w:rsidRDefault="00000000">
      <w:pPr>
        <w:pStyle w:val="ListParagraph"/>
        <w:numPr>
          <w:ilvl w:val="2"/>
          <w:numId w:val="42"/>
        </w:numPr>
        <w:spacing w:line="360" w:lineRule="auto"/>
        <w:rPr>
          <w:b/>
          <w:bCs/>
          <w:sz w:val="32"/>
          <w:szCs w:val="32"/>
          <w:lang w:val="fr-CA"/>
        </w:rPr>
      </w:pPr>
      <w:r w:rsidRPr="002404A8">
        <w:rPr>
          <w:sz w:val="24"/>
          <w:szCs w:val="24"/>
          <w:lang w:val="fr-CA"/>
        </w:rPr>
        <w:t>INCA offre une gamme de programmes virtuels gratuits pour les enfants, les jeunes, les adultes et les familles</w:t>
      </w:r>
      <w:r w:rsidR="006041DC" w:rsidRPr="002404A8">
        <w:rPr>
          <w:sz w:val="24"/>
          <w:szCs w:val="24"/>
          <w:lang w:val="fr-CA"/>
        </w:rPr>
        <w:t>.</w:t>
      </w:r>
    </w:p>
    <w:p w14:paraId="1743486D" w14:textId="7C6F7EAC" w:rsidR="00C03F28" w:rsidRPr="002404A8" w:rsidRDefault="00000000">
      <w:pPr>
        <w:pStyle w:val="ListParagraph"/>
        <w:numPr>
          <w:ilvl w:val="2"/>
          <w:numId w:val="42"/>
        </w:numPr>
        <w:spacing w:line="360" w:lineRule="auto"/>
        <w:rPr>
          <w:b/>
          <w:bCs/>
          <w:sz w:val="32"/>
          <w:szCs w:val="32"/>
          <w:lang w:val="fr-CA"/>
        </w:rPr>
      </w:pPr>
      <w:r w:rsidRPr="002404A8">
        <w:rPr>
          <w:sz w:val="24"/>
          <w:szCs w:val="24"/>
          <w:lang w:val="fr-CA"/>
        </w:rPr>
        <w:t xml:space="preserve">Vous pouvez consulter la liste des programmes virtuels nationaux offerts par INCA sur le </w:t>
      </w:r>
      <w:hyperlink r:id="rId80" w:history="1">
        <w:r w:rsidRPr="002404A8">
          <w:rPr>
            <w:rStyle w:val="Hyperlink"/>
            <w:b/>
            <w:bCs/>
            <w:sz w:val="24"/>
            <w:szCs w:val="24"/>
            <w:lang w:val="fr-CA"/>
          </w:rPr>
          <w:t>site Web d'INCA</w:t>
        </w:r>
      </w:hyperlink>
      <w:r w:rsidRPr="002404A8">
        <w:rPr>
          <w:sz w:val="24"/>
          <w:szCs w:val="24"/>
          <w:lang w:val="fr-CA"/>
        </w:rPr>
        <w:t>.</w:t>
      </w:r>
    </w:p>
    <w:p w14:paraId="0B3E2FCE" w14:textId="2B89A877" w:rsidR="00C03F28" w:rsidRPr="002404A8" w:rsidRDefault="00000000">
      <w:pPr>
        <w:pStyle w:val="ListParagraph"/>
        <w:numPr>
          <w:ilvl w:val="2"/>
          <w:numId w:val="42"/>
        </w:numPr>
        <w:spacing w:line="360" w:lineRule="auto"/>
        <w:rPr>
          <w:b/>
          <w:bCs/>
          <w:sz w:val="32"/>
          <w:szCs w:val="32"/>
          <w:lang w:val="fr-CA"/>
        </w:rPr>
      </w:pPr>
      <w:r w:rsidRPr="002404A8">
        <w:rPr>
          <w:sz w:val="24"/>
          <w:szCs w:val="24"/>
          <w:lang w:val="fr-CA"/>
        </w:rPr>
        <w:t xml:space="preserve">Vous pouvez accéder à la liste et au calendrier des programmes virtuels d'INCA-Nouveau-Brunswick sur le </w:t>
      </w:r>
      <w:hyperlink r:id="rId81" w:history="1">
        <w:r w:rsidRPr="002404A8">
          <w:rPr>
            <w:rStyle w:val="Hyperlink"/>
            <w:b/>
            <w:bCs/>
            <w:sz w:val="24"/>
            <w:szCs w:val="24"/>
            <w:lang w:val="fr-CA"/>
          </w:rPr>
          <w:t>site Web d'INCA-Nouveau-Brunswick.</w:t>
        </w:r>
      </w:hyperlink>
    </w:p>
    <w:p w14:paraId="6BBCA546" w14:textId="77777777" w:rsidR="006041DC" w:rsidRPr="002404A8" w:rsidRDefault="006041DC" w:rsidP="006041DC">
      <w:pPr>
        <w:pStyle w:val="ListParagraph"/>
        <w:spacing w:line="360" w:lineRule="auto"/>
        <w:ind w:left="1440" w:firstLine="0"/>
        <w:rPr>
          <w:b/>
          <w:bCs/>
          <w:sz w:val="32"/>
          <w:szCs w:val="32"/>
          <w:lang w:val="fr-CA"/>
        </w:rPr>
      </w:pPr>
    </w:p>
    <w:p w14:paraId="3F1D4FCD" w14:textId="77777777" w:rsidR="00C03F28" w:rsidRPr="002404A8" w:rsidRDefault="00000000">
      <w:pPr>
        <w:pStyle w:val="ListParagraph"/>
        <w:numPr>
          <w:ilvl w:val="0"/>
          <w:numId w:val="28"/>
        </w:numPr>
        <w:rPr>
          <w:rStyle w:val="Hyperlink"/>
          <w:b/>
          <w:sz w:val="28"/>
          <w:szCs w:val="28"/>
          <w:lang w:val="fr-CA"/>
        </w:rPr>
      </w:pPr>
      <w:r w:rsidRPr="002404A8">
        <w:rPr>
          <w:rFonts w:eastAsiaTheme="majorEastAsia"/>
          <w:sz w:val="24"/>
          <w:szCs w:val="24"/>
          <w:lang w:val="fr-CA"/>
        </w:rPr>
        <w:fldChar w:fldCharType="begin"/>
      </w:r>
      <w:r w:rsidRPr="002404A8">
        <w:rPr>
          <w:sz w:val="24"/>
          <w:szCs w:val="24"/>
          <w:lang w:val="fr-CA"/>
        </w:rPr>
        <w:instrText xml:space="preserve"> HYPERLINK "https://cnib.ca/en/cnibs-virtual-program-offerings?region=nb" \l "tech" </w:instrText>
      </w:r>
      <w:r w:rsidRPr="002404A8">
        <w:rPr>
          <w:rFonts w:eastAsiaTheme="majorEastAsia"/>
          <w:sz w:val="24"/>
          <w:szCs w:val="24"/>
          <w:lang w:val="fr-CA"/>
        </w:rPr>
        <w:fldChar w:fldCharType="separate"/>
      </w:r>
      <w:bookmarkStart w:id="61" w:name="_Toc111638512"/>
      <w:r w:rsidRPr="002404A8">
        <w:rPr>
          <w:rStyle w:val="Hyperlink"/>
          <w:rFonts w:eastAsia="Times New Roman"/>
          <w:b/>
          <w:sz w:val="28"/>
          <w:szCs w:val="28"/>
          <w:lang w:val="fr-CA"/>
        </w:rPr>
        <w:t xml:space="preserve">Formation en technologie </w:t>
      </w:r>
      <w:bookmarkEnd w:id="61"/>
    </w:p>
    <w:p w14:paraId="628B33C7" w14:textId="77777777" w:rsidR="00C03F28" w:rsidRPr="002404A8" w:rsidRDefault="00000000">
      <w:pPr>
        <w:pStyle w:val="ListParagraph"/>
        <w:widowControl/>
        <w:numPr>
          <w:ilvl w:val="1"/>
          <w:numId w:val="29"/>
        </w:numPr>
        <w:suppressAutoHyphens/>
        <w:autoSpaceDE/>
        <w:spacing w:before="120" w:after="100" w:afterAutospacing="1" w:line="360" w:lineRule="auto"/>
        <w:textAlignment w:val="baseline"/>
        <w:rPr>
          <w:sz w:val="24"/>
          <w:szCs w:val="24"/>
          <w:lang w:val="fr-CA"/>
        </w:rPr>
      </w:pPr>
      <w:r w:rsidRPr="002404A8">
        <w:rPr>
          <w:rFonts w:eastAsia="Times New Roman"/>
          <w:b/>
          <w:bCs/>
          <w:sz w:val="24"/>
          <w:szCs w:val="24"/>
          <w:lang w:val="fr-CA"/>
        </w:rPr>
        <w:fldChar w:fldCharType="end"/>
      </w:r>
      <w:r w:rsidRPr="002404A8">
        <w:rPr>
          <w:sz w:val="24"/>
          <w:szCs w:val="24"/>
          <w:lang w:val="fr-CA"/>
        </w:rPr>
        <w:t xml:space="preserve">Joignez-vous aux responsables techniques d'INCA de partout au pays pour une programmation qui met en valeur la série de programmes, d'applications, de produits et de services qui vous permettront d'atteindre vos objectifs personnels et professionnels.  </w:t>
      </w:r>
      <w:r w:rsidR="00257542" w:rsidRPr="002404A8">
        <w:rPr>
          <w:sz w:val="24"/>
          <w:szCs w:val="24"/>
          <w:lang w:val="fr-CA"/>
        </w:rPr>
        <w:br/>
      </w:r>
    </w:p>
    <w:p w14:paraId="114E3E00" w14:textId="32A851B8" w:rsidR="00C03F28" w:rsidRPr="002404A8" w:rsidRDefault="00000000">
      <w:pPr>
        <w:pStyle w:val="ListParagraph"/>
        <w:numPr>
          <w:ilvl w:val="0"/>
          <w:numId w:val="29"/>
        </w:numPr>
        <w:rPr>
          <w:rStyle w:val="Hyperlink"/>
          <w:b/>
          <w:bCs/>
          <w:sz w:val="28"/>
          <w:szCs w:val="28"/>
          <w:lang w:val="fr-CA"/>
        </w:rPr>
      </w:pPr>
      <w:r w:rsidRPr="002404A8">
        <w:rPr>
          <w:rFonts w:eastAsiaTheme="majorEastAsia"/>
          <w:bCs/>
          <w:sz w:val="24"/>
          <w:szCs w:val="24"/>
          <w:lang w:val="fr-CA"/>
        </w:rPr>
        <w:fldChar w:fldCharType="begin"/>
      </w:r>
      <w:r w:rsidR="00992262">
        <w:rPr>
          <w:rFonts w:eastAsiaTheme="majorEastAsia"/>
          <w:bCs/>
          <w:sz w:val="24"/>
          <w:szCs w:val="24"/>
          <w:lang w:val="fr-CA"/>
        </w:rPr>
        <w:instrText>HYPERLINK "https://www.inca.ca/fr/programme-vision-amitie-distance?region=nb"</w:instrText>
      </w:r>
      <w:r w:rsidRPr="002404A8">
        <w:rPr>
          <w:rFonts w:eastAsiaTheme="majorEastAsia"/>
          <w:bCs/>
          <w:sz w:val="24"/>
          <w:szCs w:val="24"/>
          <w:lang w:val="fr-CA"/>
        </w:rPr>
        <w:fldChar w:fldCharType="separate"/>
      </w:r>
      <w:bookmarkStart w:id="62" w:name="_Toc111638513"/>
      <w:r w:rsidRPr="002404A8">
        <w:rPr>
          <w:rStyle w:val="Hyperlink"/>
          <w:rFonts w:eastAsia="Times New Roman"/>
          <w:b/>
          <w:sz w:val="28"/>
          <w:szCs w:val="28"/>
          <w:lang w:val="fr-CA"/>
        </w:rPr>
        <w:t xml:space="preserve">Vision </w:t>
      </w:r>
      <w:bookmarkEnd w:id="62"/>
      <w:r w:rsidR="0087270B">
        <w:rPr>
          <w:rStyle w:val="Hyperlink"/>
          <w:rFonts w:eastAsia="Times New Roman"/>
          <w:b/>
          <w:sz w:val="28"/>
          <w:szCs w:val="28"/>
          <w:lang w:val="fr-CA"/>
        </w:rPr>
        <w:t>Amitié à distance</w:t>
      </w:r>
    </w:p>
    <w:p w14:paraId="01AD3E46" w14:textId="770B8420" w:rsidR="00C03F28" w:rsidRPr="002404A8" w:rsidRDefault="00000000">
      <w:pPr>
        <w:pStyle w:val="ListParagraph"/>
        <w:widowControl/>
        <w:numPr>
          <w:ilvl w:val="1"/>
          <w:numId w:val="23"/>
        </w:numPr>
        <w:suppressAutoHyphens/>
        <w:autoSpaceDE/>
        <w:spacing w:before="120" w:after="100" w:afterAutospacing="1" w:line="360" w:lineRule="auto"/>
        <w:textAlignment w:val="baseline"/>
        <w:rPr>
          <w:sz w:val="24"/>
          <w:szCs w:val="24"/>
          <w:lang w:val="fr-CA"/>
        </w:rPr>
      </w:pPr>
      <w:r w:rsidRPr="002404A8">
        <w:rPr>
          <w:rFonts w:eastAsia="Times New Roman"/>
          <w:b/>
          <w:sz w:val="24"/>
          <w:szCs w:val="24"/>
          <w:lang w:val="fr-CA"/>
        </w:rPr>
        <w:fldChar w:fldCharType="end"/>
      </w:r>
      <w:r w:rsidRPr="002404A8">
        <w:rPr>
          <w:sz w:val="24"/>
          <w:szCs w:val="24"/>
          <w:lang w:val="fr-CA"/>
        </w:rPr>
        <w:t xml:space="preserve">Le programme Vision </w:t>
      </w:r>
      <w:r w:rsidR="0087270B">
        <w:rPr>
          <w:sz w:val="24"/>
          <w:szCs w:val="24"/>
          <w:lang w:val="fr-CA"/>
        </w:rPr>
        <w:t>Amitié à distance</w:t>
      </w:r>
      <w:r w:rsidRPr="002404A8">
        <w:rPr>
          <w:sz w:val="24"/>
          <w:szCs w:val="24"/>
          <w:lang w:val="fr-CA"/>
        </w:rPr>
        <w:t xml:space="preserve"> a pour but de lutter contre le sentiment d'isolement que ressentent de nombreuses personnes </w:t>
      </w:r>
      <w:r w:rsidR="007D73E8">
        <w:rPr>
          <w:sz w:val="24"/>
          <w:szCs w:val="24"/>
          <w:lang w:val="fr-CA"/>
        </w:rPr>
        <w:t>ayant une perte de vision</w:t>
      </w:r>
      <w:r w:rsidRPr="002404A8">
        <w:rPr>
          <w:sz w:val="24"/>
          <w:szCs w:val="24"/>
          <w:lang w:val="fr-CA"/>
        </w:rPr>
        <w:t xml:space="preserve">. Grâce au programme </w:t>
      </w:r>
      <w:r w:rsidR="0087270B" w:rsidRPr="002404A8">
        <w:rPr>
          <w:sz w:val="24"/>
          <w:szCs w:val="24"/>
          <w:lang w:val="fr-CA"/>
        </w:rPr>
        <w:t xml:space="preserve">Vision </w:t>
      </w:r>
      <w:r w:rsidR="0087270B">
        <w:rPr>
          <w:sz w:val="24"/>
          <w:szCs w:val="24"/>
          <w:lang w:val="fr-CA"/>
        </w:rPr>
        <w:t>Amitié à distance</w:t>
      </w:r>
      <w:r w:rsidRPr="002404A8">
        <w:rPr>
          <w:sz w:val="24"/>
          <w:szCs w:val="24"/>
          <w:lang w:val="fr-CA"/>
        </w:rPr>
        <w:t xml:space="preserve">, les Canadiens aveugles ou </w:t>
      </w:r>
      <w:r w:rsidR="0087270B">
        <w:rPr>
          <w:sz w:val="24"/>
          <w:szCs w:val="24"/>
          <w:lang w:val="fr-CA"/>
        </w:rPr>
        <w:t>ayant une perte de vision</w:t>
      </w:r>
      <w:r w:rsidRPr="002404A8">
        <w:rPr>
          <w:sz w:val="24"/>
          <w:szCs w:val="24"/>
          <w:lang w:val="fr-CA"/>
        </w:rPr>
        <w:t xml:space="preserve"> sont mis en relation avec des volontaires voyants pour participer à des conversations virtuelles hebdomadaires. </w:t>
      </w:r>
      <w:r w:rsidR="00257542" w:rsidRPr="002404A8">
        <w:rPr>
          <w:sz w:val="24"/>
          <w:szCs w:val="24"/>
          <w:lang w:val="fr-CA"/>
        </w:rPr>
        <w:br/>
      </w:r>
    </w:p>
    <w:p w14:paraId="6E3AC6B6" w14:textId="0EA91572" w:rsidR="00C03F28" w:rsidRPr="002404A8" w:rsidRDefault="00000000">
      <w:pPr>
        <w:pStyle w:val="ListParagraph"/>
        <w:numPr>
          <w:ilvl w:val="0"/>
          <w:numId w:val="23"/>
        </w:numPr>
        <w:rPr>
          <w:b/>
          <w:bCs/>
          <w:lang w:val="fr-CA"/>
        </w:rPr>
      </w:pPr>
      <w:hyperlink r:id="rId82" w:history="1">
        <w:bookmarkStart w:id="63" w:name="_Toc111638514"/>
        <w:r w:rsidR="008D678E" w:rsidRPr="002404A8">
          <w:rPr>
            <w:rStyle w:val="Hyperlink"/>
            <w:b/>
            <w:sz w:val="28"/>
            <w:szCs w:val="28"/>
            <w:lang w:val="fr-CA"/>
          </w:rPr>
          <w:t xml:space="preserve">Boutique </w:t>
        </w:r>
        <w:r w:rsidR="0087270B">
          <w:rPr>
            <w:rStyle w:val="Hyperlink"/>
            <w:b/>
            <w:sz w:val="28"/>
            <w:szCs w:val="28"/>
            <w:lang w:val="fr-CA"/>
          </w:rPr>
          <w:t>Mieux Vivre</w:t>
        </w:r>
        <w:r w:rsidR="008D678E" w:rsidRPr="002404A8">
          <w:rPr>
            <w:rStyle w:val="Hyperlink"/>
            <w:b/>
            <w:sz w:val="28"/>
            <w:szCs w:val="28"/>
            <w:lang w:val="fr-CA"/>
          </w:rPr>
          <w:t xml:space="preserve"> en ligne d'INCA </w:t>
        </w:r>
        <w:bookmarkEnd w:id="63"/>
      </w:hyperlink>
    </w:p>
    <w:p w14:paraId="5FE638AB" w14:textId="5205FBF7" w:rsidR="00C03F28" w:rsidRPr="002404A8" w:rsidRDefault="0087270B">
      <w:pPr>
        <w:pStyle w:val="ListParagraph"/>
        <w:widowControl/>
        <w:numPr>
          <w:ilvl w:val="1"/>
          <w:numId w:val="23"/>
        </w:numPr>
        <w:suppressAutoHyphens/>
        <w:autoSpaceDE/>
        <w:spacing w:before="120" w:after="100" w:afterAutospacing="1" w:line="360" w:lineRule="auto"/>
        <w:textAlignment w:val="baseline"/>
        <w:rPr>
          <w:sz w:val="24"/>
          <w:szCs w:val="24"/>
          <w:lang w:val="fr-CA"/>
        </w:rPr>
      </w:pPr>
      <w:r>
        <w:rPr>
          <w:sz w:val="24"/>
          <w:szCs w:val="24"/>
          <w:lang w:val="fr-CA"/>
        </w:rPr>
        <w:t>Mieux Vivre</w:t>
      </w:r>
      <w:r w:rsidRPr="002404A8">
        <w:rPr>
          <w:sz w:val="24"/>
          <w:szCs w:val="24"/>
          <w:lang w:val="fr-CA"/>
        </w:rPr>
        <w:t xml:space="preserve"> d'INCA est une expérience interactive de vente au détail qui permet aux personnes </w:t>
      </w:r>
      <w:r w:rsidR="00E66554">
        <w:rPr>
          <w:sz w:val="24"/>
          <w:szCs w:val="24"/>
          <w:lang w:val="fr-CA"/>
        </w:rPr>
        <w:t xml:space="preserve">en situation de </w:t>
      </w:r>
      <w:r w:rsidRPr="002404A8">
        <w:rPr>
          <w:sz w:val="24"/>
          <w:szCs w:val="24"/>
          <w:lang w:val="fr-CA"/>
        </w:rPr>
        <w:t xml:space="preserve">handicap d'avoir un accès pratique aux dernières percées en matière de technologies d'assistance, ainsi qu'aux produits favoris qui ont fait leurs preuves. </w:t>
      </w:r>
    </w:p>
    <w:p w14:paraId="1E18CEF7" w14:textId="415F05F5" w:rsidR="00C03F28" w:rsidRPr="002404A8" w:rsidRDefault="00000000">
      <w:pPr>
        <w:pStyle w:val="ListParagraph"/>
        <w:widowControl/>
        <w:numPr>
          <w:ilvl w:val="1"/>
          <w:numId w:val="23"/>
        </w:numPr>
        <w:suppressAutoHyphens/>
        <w:autoSpaceDE/>
        <w:spacing w:before="120" w:after="100" w:afterAutospacing="1" w:line="360" w:lineRule="auto"/>
        <w:textAlignment w:val="baseline"/>
        <w:rPr>
          <w:sz w:val="24"/>
          <w:szCs w:val="24"/>
          <w:lang w:val="fr-CA"/>
        </w:rPr>
      </w:pPr>
      <w:r w:rsidRPr="002404A8">
        <w:rPr>
          <w:sz w:val="24"/>
          <w:szCs w:val="24"/>
          <w:lang w:val="fr-CA"/>
        </w:rPr>
        <w:t xml:space="preserve">L'objectif de </w:t>
      </w:r>
      <w:r w:rsidR="0087270B">
        <w:rPr>
          <w:sz w:val="24"/>
          <w:szCs w:val="24"/>
          <w:lang w:val="fr-CA"/>
        </w:rPr>
        <w:t>Mieux Vivre</w:t>
      </w:r>
      <w:r w:rsidRPr="002404A8">
        <w:rPr>
          <w:sz w:val="24"/>
          <w:szCs w:val="24"/>
          <w:lang w:val="fr-CA"/>
        </w:rPr>
        <w:t xml:space="preserve"> n'est pas </w:t>
      </w:r>
      <w:r w:rsidRPr="002404A8">
        <w:rPr>
          <w:rFonts w:eastAsia="Times New Roman"/>
          <w:color w:val="000000"/>
          <w:sz w:val="24"/>
          <w:szCs w:val="24"/>
          <w:lang w:val="fr-CA" w:eastAsia="en-CA"/>
        </w:rPr>
        <w:t>nécessairement de vendre des produits, mais de donner aux clients les compétences et la confiance dont ils ont besoin pour tirer le meilleur parti des outils d'assistance qui peuvent les aider à mener une vie meilleure.</w:t>
      </w:r>
      <w:bookmarkStart w:id="64" w:name="_Toc20911776"/>
      <w:bookmarkStart w:id="65" w:name="_Toc20911774"/>
      <w:r w:rsidR="00257542" w:rsidRPr="002404A8">
        <w:rPr>
          <w:sz w:val="24"/>
          <w:szCs w:val="24"/>
          <w:lang w:val="fr-CA"/>
        </w:rPr>
        <w:br/>
      </w:r>
    </w:p>
    <w:p w14:paraId="38C8A136" w14:textId="501FF1CD" w:rsidR="00C03F28" w:rsidRPr="002404A8" w:rsidRDefault="00000000">
      <w:pPr>
        <w:pStyle w:val="ListParagraph"/>
        <w:numPr>
          <w:ilvl w:val="0"/>
          <w:numId w:val="23"/>
        </w:numPr>
        <w:rPr>
          <w:b/>
          <w:bCs/>
          <w:lang w:val="fr-CA"/>
        </w:rPr>
      </w:pPr>
      <w:hyperlink r:id="rId83" w:history="1">
        <w:bookmarkStart w:id="66" w:name="_Toc111638515"/>
        <w:r w:rsidR="008D678E" w:rsidRPr="002404A8">
          <w:rPr>
            <w:rStyle w:val="Hyperlink"/>
            <w:b/>
            <w:sz w:val="28"/>
            <w:szCs w:val="28"/>
            <w:lang w:val="fr-CA"/>
          </w:rPr>
          <w:t xml:space="preserve">Le personnel chargé de la défense des intérêts d'INCA </w:t>
        </w:r>
        <w:bookmarkEnd w:id="66"/>
      </w:hyperlink>
    </w:p>
    <w:p w14:paraId="03DD7966" w14:textId="77777777" w:rsidR="00C03F28" w:rsidRPr="002404A8" w:rsidRDefault="00000000">
      <w:pPr>
        <w:pStyle w:val="ListParagraph"/>
        <w:widowControl/>
        <w:numPr>
          <w:ilvl w:val="1"/>
          <w:numId w:val="24"/>
        </w:numPr>
        <w:suppressAutoHyphens/>
        <w:autoSpaceDE/>
        <w:spacing w:before="120" w:after="100" w:afterAutospacing="1" w:line="360" w:lineRule="auto"/>
        <w:textAlignment w:val="baseline"/>
        <w:rPr>
          <w:b/>
          <w:bCs/>
          <w:sz w:val="24"/>
          <w:szCs w:val="24"/>
          <w:lang w:val="fr-CA"/>
        </w:rPr>
      </w:pPr>
      <w:r w:rsidRPr="002404A8">
        <w:rPr>
          <w:sz w:val="24"/>
          <w:szCs w:val="24"/>
          <w:lang w:val="fr-CA"/>
        </w:rPr>
        <w:t>Le personnel chargé de la défense des droits d'INCA peut aider les clients à défendre leurs intérêts et à comprendre leurs droits de la personne au Nouveau-Brunswick</w:t>
      </w:r>
      <w:r w:rsidR="00257542" w:rsidRPr="002404A8">
        <w:rPr>
          <w:b/>
          <w:bCs/>
          <w:sz w:val="24"/>
          <w:szCs w:val="24"/>
          <w:lang w:val="fr-CA"/>
        </w:rPr>
        <w:t>.</w:t>
      </w:r>
      <w:r w:rsidR="00257542" w:rsidRPr="002404A8">
        <w:rPr>
          <w:b/>
          <w:bCs/>
          <w:sz w:val="24"/>
          <w:szCs w:val="24"/>
          <w:lang w:val="fr-CA"/>
        </w:rPr>
        <w:br/>
      </w:r>
    </w:p>
    <w:p w14:paraId="6286FD4B" w14:textId="263C52B6" w:rsidR="00C03F28" w:rsidRPr="002404A8" w:rsidRDefault="00000000">
      <w:pPr>
        <w:pStyle w:val="ListParagraph"/>
        <w:numPr>
          <w:ilvl w:val="0"/>
          <w:numId w:val="24"/>
        </w:numPr>
        <w:rPr>
          <w:rStyle w:val="Hyperlink"/>
          <w:b/>
          <w:bCs/>
          <w:sz w:val="28"/>
          <w:szCs w:val="28"/>
          <w:lang w:val="fr-CA"/>
        </w:rPr>
      </w:pPr>
      <w:hyperlink r:id="rId84" w:history="1">
        <w:bookmarkStart w:id="67" w:name="_Toc111638516"/>
        <w:r w:rsidR="008D678E" w:rsidRPr="002404A8">
          <w:rPr>
            <w:rStyle w:val="Hyperlink"/>
            <w:b/>
            <w:sz w:val="28"/>
            <w:szCs w:val="28"/>
            <w:lang w:val="fr-CA"/>
          </w:rPr>
          <w:t xml:space="preserve">Programme de chiens-guides d'INCA </w:t>
        </w:r>
        <w:bookmarkEnd w:id="67"/>
      </w:hyperlink>
      <w:bookmarkEnd w:id="64"/>
      <w:bookmarkEnd w:id="65"/>
    </w:p>
    <w:p w14:paraId="6FB00BC5" w14:textId="77777777" w:rsidR="00C03F28" w:rsidRPr="002404A8" w:rsidRDefault="00000000">
      <w:pPr>
        <w:pStyle w:val="ListParagraph"/>
        <w:widowControl/>
        <w:numPr>
          <w:ilvl w:val="1"/>
          <w:numId w:val="24"/>
        </w:numPr>
        <w:suppressAutoHyphens/>
        <w:autoSpaceDE/>
        <w:spacing w:before="120" w:after="100" w:afterAutospacing="1" w:line="360" w:lineRule="auto"/>
        <w:textAlignment w:val="baseline"/>
        <w:rPr>
          <w:sz w:val="24"/>
          <w:szCs w:val="24"/>
          <w:lang w:val="fr-CA"/>
        </w:rPr>
      </w:pPr>
      <w:r w:rsidRPr="002404A8">
        <w:rPr>
          <w:sz w:val="24"/>
          <w:szCs w:val="24"/>
          <w:lang w:val="fr-CA"/>
        </w:rPr>
        <w:t>Le Programme de chiens-guides d'INCA peut aider les maîtres de chiens-guides à défendre leurs intérêts et à comprendre leurs droits. Ce programme permet également de sensibiliser les organismes aux droits des utilisateurs de chiens-guides.</w:t>
      </w:r>
    </w:p>
    <w:p w14:paraId="4FC0897D" w14:textId="77777777" w:rsidR="00324DBB" w:rsidRPr="002404A8" w:rsidRDefault="00324DBB" w:rsidP="008D678E">
      <w:pPr>
        <w:pStyle w:val="ListParagraph"/>
        <w:spacing w:after="100" w:afterAutospacing="1" w:line="360" w:lineRule="auto"/>
        <w:ind w:left="1440" w:firstLine="0"/>
        <w:rPr>
          <w:sz w:val="24"/>
          <w:szCs w:val="24"/>
          <w:lang w:val="fr-CA"/>
        </w:rPr>
      </w:pPr>
    </w:p>
    <w:bookmarkStart w:id="68" w:name="_Hlk111805168"/>
    <w:p w14:paraId="2867633E" w14:textId="685C6561" w:rsidR="00C03F28" w:rsidRPr="002404A8" w:rsidRDefault="00000000">
      <w:pPr>
        <w:pStyle w:val="Heading2"/>
        <w:spacing w:line="360" w:lineRule="auto"/>
        <w:ind w:left="0"/>
        <w:rPr>
          <w:lang w:val="fr-CA"/>
        </w:rPr>
      </w:pPr>
      <w:r w:rsidRPr="002404A8">
        <w:fldChar w:fldCharType="begin"/>
      </w:r>
      <w:r w:rsidR="00993E10">
        <w:instrText>HYPERLINK "https://visionlossrehab.ca/fr"</w:instrText>
      </w:r>
      <w:r w:rsidRPr="002404A8">
        <w:fldChar w:fldCharType="separate"/>
      </w:r>
      <w:bookmarkStart w:id="69" w:name="_Toc114831777"/>
      <w:r w:rsidR="0087270B">
        <w:rPr>
          <w:rStyle w:val="Hyperlink"/>
          <w:lang w:val="fr-CA"/>
        </w:rPr>
        <w:t>Réadaptation en déficience visuelle</w:t>
      </w:r>
      <w:bookmarkEnd w:id="69"/>
      <w:r w:rsidRPr="002404A8">
        <w:rPr>
          <w:rStyle w:val="Hyperlink"/>
          <w:lang w:val="fr-CA"/>
        </w:rPr>
        <w:fldChar w:fldCharType="end"/>
      </w:r>
      <w:r w:rsidRPr="002404A8">
        <w:rPr>
          <w:lang w:val="fr-CA"/>
        </w:rPr>
        <w:t xml:space="preserve"> </w:t>
      </w:r>
    </w:p>
    <w:p w14:paraId="21570B68" w14:textId="49180B13" w:rsidR="00C03F28" w:rsidRPr="002404A8" w:rsidRDefault="00000000">
      <w:pPr>
        <w:spacing w:line="360" w:lineRule="auto"/>
        <w:rPr>
          <w:sz w:val="24"/>
          <w:szCs w:val="24"/>
          <w:lang w:val="fr-CA"/>
        </w:rPr>
      </w:pPr>
      <w:r w:rsidRPr="002404A8">
        <w:rPr>
          <w:sz w:val="24"/>
          <w:szCs w:val="24"/>
          <w:lang w:val="fr-CA"/>
        </w:rPr>
        <w:t xml:space="preserve">Réadaptation </w:t>
      </w:r>
      <w:r w:rsidR="0087270B">
        <w:rPr>
          <w:sz w:val="24"/>
          <w:szCs w:val="24"/>
          <w:lang w:val="fr-CA"/>
        </w:rPr>
        <w:t>en déficience visuelle Canada</w:t>
      </w:r>
      <w:r w:rsidRPr="002404A8">
        <w:rPr>
          <w:sz w:val="24"/>
          <w:szCs w:val="24"/>
          <w:lang w:val="fr-CA"/>
        </w:rPr>
        <w:t xml:space="preserve"> (R</w:t>
      </w:r>
      <w:r w:rsidR="0087270B">
        <w:rPr>
          <w:sz w:val="24"/>
          <w:szCs w:val="24"/>
          <w:lang w:val="fr-CA"/>
        </w:rPr>
        <w:t>D</w:t>
      </w:r>
      <w:r w:rsidRPr="002404A8">
        <w:rPr>
          <w:sz w:val="24"/>
          <w:szCs w:val="24"/>
          <w:lang w:val="fr-CA"/>
        </w:rPr>
        <w:t>V</w:t>
      </w:r>
      <w:r w:rsidR="0087270B">
        <w:rPr>
          <w:sz w:val="24"/>
          <w:szCs w:val="24"/>
          <w:lang w:val="fr-CA"/>
        </w:rPr>
        <w:t>C</w:t>
      </w:r>
      <w:r w:rsidRPr="002404A8">
        <w:rPr>
          <w:sz w:val="24"/>
          <w:szCs w:val="24"/>
          <w:lang w:val="fr-CA"/>
        </w:rPr>
        <w:t xml:space="preserve">) est un organisme national de soins de santé sans but lucratif et le principal </w:t>
      </w:r>
      <w:r w:rsidR="00F45826">
        <w:rPr>
          <w:sz w:val="24"/>
          <w:szCs w:val="24"/>
          <w:lang w:val="fr-CA"/>
        </w:rPr>
        <w:t>prestataire</w:t>
      </w:r>
      <w:r w:rsidRPr="002404A8">
        <w:rPr>
          <w:sz w:val="24"/>
          <w:szCs w:val="24"/>
          <w:lang w:val="fr-CA"/>
        </w:rPr>
        <w:t xml:space="preserve"> de services de thérapie de réadaptation et de soins de santé pour les personnes ayant une perte de vision.  </w:t>
      </w:r>
      <w:r w:rsidR="0087270B">
        <w:rPr>
          <w:sz w:val="24"/>
          <w:szCs w:val="24"/>
          <w:lang w:val="fr-CA"/>
        </w:rPr>
        <w:t>RD</w:t>
      </w:r>
      <w:r w:rsidRPr="002404A8">
        <w:rPr>
          <w:sz w:val="24"/>
          <w:szCs w:val="24"/>
          <w:lang w:val="fr-CA"/>
        </w:rPr>
        <w:t>VC fournit aux gens les compétences pratiques dont ils ont besoin pour vivre de façon sécuritaire et autonome.  Les services d</w:t>
      </w:r>
      <w:r w:rsidR="0087270B">
        <w:rPr>
          <w:sz w:val="24"/>
          <w:szCs w:val="24"/>
          <w:lang w:val="fr-CA"/>
        </w:rPr>
        <w:t>e</w:t>
      </w:r>
      <w:r w:rsidRPr="002404A8">
        <w:rPr>
          <w:sz w:val="24"/>
          <w:szCs w:val="24"/>
          <w:lang w:val="fr-CA"/>
        </w:rPr>
        <w:t xml:space="preserve"> </w:t>
      </w:r>
      <w:r w:rsidR="0087270B">
        <w:rPr>
          <w:sz w:val="24"/>
          <w:szCs w:val="24"/>
          <w:lang w:val="fr-CA"/>
        </w:rPr>
        <w:t>RD</w:t>
      </w:r>
      <w:r w:rsidRPr="002404A8">
        <w:rPr>
          <w:sz w:val="24"/>
          <w:szCs w:val="24"/>
          <w:lang w:val="fr-CA"/>
        </w:rPr>
        <w:t>VC sont adaptés aux besoins et aux objectifs uniques de chaque personne.  Les services d</w:t>
      </w:r>
      <w:r w:rsidR="0087270B">
        <w:rPr>
          <w:sz w:val="24"/>
          <w:szCs w:val="24"/>
          <w:lang w:val="fr-CA"/>
        </w:rPr>
        <w:t>e</w:t>
      </w:r>
      <w:r w:rsidRPr="002404A8">
        <w:rPr>
          <w:sz w:val="24"/>
          <w:szCs w:val="24"/>
          <w:lang w:val="fr-CA"/>
        </w:rPr>
        <w:t xml:space="preserve"> </w:t>
      </w:r>
      <w:r w:rsidR="0087270B">
        <w:rPr>
          <w:sz w:val="24"/>
          <w:szCs w:val="24"/>
          <w:lang w:val="fr-CA"/>
        </w:rPr>
        <w:t>RD</w:t>
      </w:r>
      <w:r w:rsidRPr="002404A8">
        <w:rPr>
          <w:sz w:val="24"/>
          <w:szCs w:val="24"/>
          <w:lang w:val="fr-CA"/>
        </w:rPr>
        <w:t>VC comprennent, entre autres, les éléments suivants :</w:t>
      </w:r>
    </w:p>
    <w:p w14:paraId="235D4C01" w14:textId="4ACB6203" w:rsidR="00C03F28" w:rsidRPr="002404A8" w:rsidRDefault="00000000">
      <w:pPr>
        <w:pStyle w:val="ListParagraph"/>
        <w:widowControl/>
        <w:numPr>
          <w:ilvl w:val="0"/>
          <w:numId w:val="33"/>
        </w:numPr>
        <w:suppressAutoHyphens/>
        <w:autoSpaceDE/>
        <w:spacing w:before="120" w:after="100" w:afterAutospacing="1" w:line="360" w:lineRule="auto"/>
        <w:textAlignment w:val="baseline"/>
        <w:rPr>
          <w:sz w:val="24"/>
          <w:szCs w:val="24"/>
          <w:lang w:val="fr-CA"/>
        </w:rPr>
      </w:pPr>
      <w:r w:rsidRPr="002404A8">
        <w:rPr>
          <w:sz w:val="24"/>
          <w:szCs w:val="24"/>
          <w:lang w:val="fr-CA"/>
        </w:rPr>
        <w:t>Aide à la navigation dans de nouveaux environnements et à l'utilisation d'outils de mobilité</w:t>
      </w:r>
      <w:r w:rsidR="0087270B">
        <w:rPr>
          <w:sz w:val="24"/>
          <w:szCs w:val="24"/>
          <w:lang w:val="fr-CA"/>
        </w:rPr>
        <w:t>.</w:t>
      </w:r>
    </w:p>
    <w:p w14:paraId="4D39972E" w14:textId="3850D9DA" w:rsidR="00C03F28" w:rsidRPr="002404A8" w:rsidRDefault="00000000">
      <w:pPr>
        <w:pStyle w:val="ListParagraph"/>
        <w:widowControl/>
        <w:numPr>
          <w:ilvl w:val="0"/>
          <w:numId w:val="33"/>
        </w:numPr>
        <w:autoSpaceDE/>
        <w:spacing w:before="120" w:after="100" w:afterAutospacing="1" w:line="360" w:lineRule="auto"/>
        <w:rPr>
          <w:sz w:val="24"/>
          <w:szCs w:val="24"/>
          <w:lang w:val="fr-CA"/>
        </w:rPr>
      </w:pPr>
      <w:r w:rsidRPr="002404A8">
        <w:rPr>
          <w:sz w:val="24"/>
          <w:szCs w:val="24"/>
          <w:lang w:val="fr-CA"/>
        </w:rPr>
        <w:t>Assistance pour maximiser la vision restante à l'aide de dispositifs optiques et non optiques</w:t>
      </w:r>
      <w:r w:rsidR="0087270B">
        <w:rPr>
          <w:sz w:val="24"/>
          <w:szCs w:val="24"/>
          <w:lang w:val="fr-CA"/>
        </w:rPr>
        <w:t>.</w:t>
      </w:r>
    </w:p>
    <w:p w14:paraId="3569B13A" w14:textId="5683C701" w:rsidR="00C03F28" w:rsidRPr="002404A8" w:rsidRDefault="00000000">
      <w:pPr>
        <w:pStyle w:val="ListParagraph"/>
        <w:widowControl/>
        <w:numPr>
          <w:ilvl w:val="0"/>
          <w:numId w:val="33"/>
        </w:numPr>
        <w:suppressAutoHyphens/>
        <w:autoSpaceDE/>
        <w:spacing w:before="120" w:after="100" w:afterAutospacing="1" w:line="360" w:lineRule="auto"/>
        <w:textAlignment w:val="baseline"/>
        <w:rPr>
          <w:sz w:val="24"/>
          <w:szCs w:val="24"/>
          <w:lang w:val="fr-CA"/>
        </w:rPr>
      </w:pPr>
      <w:r w:rsidRPr="002404A8">
        <w:rPr>
          <w:sz w:val="24"/>
          <w:szCs w:val="24"/>
          <w:lang w:val="fr-CA"/>
        </w:rPr>
        <w:t>Aide au développement ou au rétablissement des principales aptitudes à la vie quotidienne, comme l'apprentissage de nouvelles façons de cuisiner, de faire les courses et de gérer votre maison</w:t>
      </w:r>
      <w:r w:rsidR="0087270B">
        <w:rPr>
          <w:sz w:val="24"/>
          <w:szCs w:val="24"/>
          <w:lang w:val="fr-CA"/>
        </w:rPr>
        <w:t>.</w:t>
      </w:r>
    </w:p>
    <w:p w14:paraId="32C0DF07" w14:textId="44E753F8" w:rsidR="00C03F28" w:rsidRPr="002404A8" w:rsidRDefault="00000000">
      <w:pPr>
        <w:pStyle w:val="ListParagraph"/>
        <w:widowControl/>
        <w:numPr>
          <w:ilvl w:val="0"/>
          <w:numId w:val="33"/>
        </w:numPr>
        <w:suppressAutoHyphens/>
        <w:autoSpaceDE/>
        <w:spacing w:before="120" w:after="100" w:afterAutospacing="1" w:line="360" w:lineRule="auto"/>
        <w:textAlignment w:val="baseline"/>
        <w:rPr>
          <w:sz w:val="24"/>
          <w:szCs w:val="24"/>
          <w:lang w:val="fr-CA"/>
        </w:rPr>
      </w:pPr>
      <w:r w:rsidRPr="002404A8">
        <w:rPr>
          <w:sz w:val="24"/>
          <w:szCs w:val="24"/>
          <w:lang w:val="fr-CA"/>
        </w:rPr>
        <w:t>Aide pour accéder à l'information et utiliser la technologie</w:t>
      </w:r>
      <w:r w:rsidR="0087270B">
        <w:rPr>
          <w:sz w:val="24"/>
          <w:szCs w:val="24"/>
          <w:lang w:val="fr-CA"/>
        </w:rPr>
        <w:t>.</w:t>
      </w:r>
    </w:p>
    <w:p w14:paraId="2C38EB08" w14:textId="456E4CCE" w:rsidR="00C03F28" w:rsidRPr="002404A8" w:rsidRDefault="00000000">
      <w:pPr>
        <w:pStyle w:val="ListParagraph"/>
        <w:widowControl/>
        <w:numPr>
          <w:ilvl w:val="0"/>
          <w:numId w:val="33"/>
        </w:numPr>
        <w:suppressAutoHyphens/>
        <w:autoSpaceDE/>
        <w:spacing w:before="120" w:after="100" w:afterAutospacing="1" w:line="360" w:lineRule="auto"/>
        <w:textAlignment w:val="baseline"/>
        <w:rPr>
          <w:sz w:val="24"/>
          <w:szCs w:val="24"/>
          <w:lang w:val="fr-CA"/>
        </w:rPr>
      </w:pPr>
      <w:r w:rsidRPr="002404A8">
        <w:rPr>
          <w:sz w:val="24"/>
          <w:szCs w:val="24"/>
          <w:lang w:val="fr-CA"/>
        </w:rPr>
        <w:t>Aide à la planification des études postsecondaires et de l'emploi, et soutien continu</w:t>
      </w:r>
      <w:r w:rsidR="0087270B">
        <w:rPr>
          <w:sz w:val="24"/>
          <w:szCs w:val="24"/>
          <w:lang w:val="fr-CA"/>
        </w:rPr>
        <w:t>.</w:t>
      </w:r>
    </w:p>
    <w:p w14:paraId="1E9D636E" w14:textId="6015685B" w:rsidR="00C03F28" w:rsidRPr="002404A8" w:rsidRDefault="0087270B">
      <w:pPr>
        <w:spacing w:after="100" w:afterAutospacing="1" w:line="360" w:lineRule="auto"/>
        <w:rPr>
          <w:sz w:val="24"/>
          <w:szCs w:val="24"/>
          <w:lang w:val="fr-CA"/>
        </w:rPr>
      </w:pPr>
      <w:r>
        <w:rPr>
          <w:sz w:val="24"/>
          <w:szCs w:val="24"/>
          <w:lang w:val="fr-CA"/>
        </w:rPr>
        <w:t>RD</w:t>
      </w:r>
      <w:r w:rsidRPr="002404A8">
        <w:rPr>
          <w:sz w:val="24"/>
          <w:szCs w:val="24"/>
          <w:lang w:val="fr-CA"/>
        </w:rPr>
        <w:t xml:space="preserve">VC a des bureaux situés à Moncton, Fredericton et Beresford.  Vous pouvez communiquer avec la succursale de </w:t>
      </w:r>
      <w:r>
        <w:rPr>
          <w:sz w:val="24"/>
          <w:szCs w:val="24"/>
          <w:lang w:val="fr-CA"/>
        </w:rPr>
        <w:t>RD</w:t>
      </w:r>
      <w:r w:rsidRPr="002404A8">
        <w:rPr>
          <w:sz w:val="24"/>
          <w:szCs w:val="24"/>
          <w:lang w:val="fr-CA"/>
        </w:rPr>
        <w:t xml:space="preserve">VC au Nouveau-Brunswick par courriel à </w:t>
      </w:r>
      <w:hyperlink r:id="rId85" w:history="1">
        <w:r w:rsidRPr="002404A8">
          <w:rPr>
            <w:rStyle w:val="Hyperlink"/>
            <w:b/>
            <w:bCs/>
            <w:sz w:val="24"/>
            <w:szCs w:val="24"/>
            <w:lang w:val="fr-CA"/>
          </w:rPr>
          <w:t>infonb@vlrehab.ca</w:t>
        </w:r>
      </w:hyperlink>
      <w:r w:rsidRPr="002404A8">
        <w:rPr>
          <w:sz w:val="24"/>
          <w:szCs w:val="24"/>
          <w:lang w:val="fr-CA"/>
        </w:rPr>
        <w:t xml:space="preserve"> ou par téléphone à :</w:t>
      </w:r>
    </w:p>
    <w:p w14:paraId="16FC3E6B" w14:textId="6E38F926" w:rsidR="00C03F28" w:rsidRPr="002404A8" w:rsidRDefault="00000000">
      <w:pPr>
        <w:pStyle w:val="ListParagraph"/>
        <w:widowControl/>
        <w:numPr>
          <w:ilvl w:val="0"/>
          <w:numId w:val="36"/>
        </w:numPr>
        <w:suppressAutoHyphens/>
        <w:autoSpaceDE/>
        <w:spacing w:before="120" w:after="100" w:afterAutospacing="1" w:line="360" w:lineRule="auto"/>
        <w:textAlignment w:val="baseline"/>
        <w:rPr>
          <w:sz w:val="24"/>
          <w:szCs w:val="24"/>
          <w:lang w:val="fr-CA"/>
        </w:rPr>
      </w:pPr>
      <w:r w:rsidRPr="002404A8">
        <w:rPr>
          <w:sz w:val="24"/>
          <w:szCs w:val="24"/>
          <w:lang w:val="fr-CA"/>
        </w:rPr>
        <w:t xml:space="preserve">Bureau de </w:t>
      </w:r>
      <w:r w:rsidR="0087270B">
        <w:rPr>
          <w:sz w:val="24"/>
          <w:szCs w:val="24"/>
          <w:lang w:val="fr-CA"/>
        </w:rPr>
        <w:t xml:space="preserve">RDVC à </w:t>
      </w:r>
      <w:r w:rsidRPr="002404A8">
        <w:rPr>
          <w:sz w:val="24"/>
          <w:szCs w:val="24"/>
          <w:lang w:val="fr-CA"/>
        </w:rPr>
        <w:t>Beresford - (506) 546-9922</w:t>
      </w:r>
    </w:p>
    <w:p w14:paraId="65F33EF9" w14:textId="2B3831B8" w:rsidR="00C03F28" w:rsidRPr="002404A8" w:rsidRDefault="00000000">
      <w:pPr>
        <w:pStyle w:val="ListParagraph"/>
        <w:widowControl/>
        <w:numPr>
          <w:ilvl w:val="0"/>
          <w:numId w:val="36"/>
        </w:numPr>
        <w:suppressAutoHyphens/>
        <w:autoSpaceDE/>
        <w:spacing w:before="120" w:after="100" w:afterAutospacing="1" w:line="360" w:lineRule="auto"/>
        <w:textAlignment w:val="baseline"/>
        <w:rPr>
          <w:sz w:val="24"/>
          <w:szCs w:val="24"/>
          <w:lang w:val="fr-CA"/>
        </w:rPr>
      </w:pPr>
      <w:r w:rsidRPr="002404A8">
        <w:rPr>
          <w:sz w:val="24"/>
          <w:szCs w:val="24"/>
          <w:lang w:val="fr-CA"/>
        </w:rPr>
        <w:t xml:space="preserve">Bureau de </w:t>
      </w:r>
      <w:r w:rsidR="0087270B">
        <w:rPr>
          <w:sz w:val="24"/>
          <w:szCs w:val="24"/>
          <w:lang w:val="fr-CA"/>
        </w:rPr>
        <w:t>RDV</w:t>
      </w:r>
      <w:r w:rsidRPr="002404A8">
        <w:rPr>
          <w:sz w:val="24"/>
          <w:szCs w:val="24"/>
          <w:lang w:val="fr-CA"/>
        </w:rPr>
        <w:t>C à Fredericton - (506) 458-0060</w:t>
      </w:r>
    </w:p>
    <w:p w14:paraId="3FC3C7D3" w14:textId="535B4B12" w:rsidR="00C03F28" w:rsidRPr="002404A8" w:rsidRDefault="00000000">
      <w:pPr>
        <w:pStyle w:val="ListParagraph"/>
        <w:widowControl/>
        <w:numPr>
          <w:ilvl w:val="0"/>
          <w:numId w:val="36"/>
        </w:numPr>
        <w:suppressAutoHyphens/>
        <w:autoSpaceDE/>
        <w:spacing w:before="120" w:after="100" w:afterAutospacing="1" w:line="360" w:lineRule="auto"/>
        <w:textAlignment w:val="baseline"/>
        <w:rPr>
          <w:sz w:val="24"/>
          <w:szCs w:val="24"/>
          <w:lang w:val="fr-CA"/>
        </w:rPr>
      </w:pPr>
      <w:r w:rsidRPr="002404A8">
        <w:rPr>
          <w:sz w:val="24"/>
          <w:szCs w:val="24"/>
          <w:lang w:val="fr-CA"/>
        </w:rPr>
        <w:t xml:space="preserve">Bureau de </w:t>
      </w:r>
      <w:r w:rsidR="0087270B">
        <w:rPr>
          <w:sz w:val="24"/>
          <w:szCs w:val="24"/>
          <w:lang w:val="fr-CA"/>
        </w:rPr>
        <w:t>RD</w:t>
      </w:r>
      <w:r w:rsidRPr="002404A8">
        <w:rPr>
          <w:sz w:val="24"/>
          <w:szCs w:val="24"/>
          <w:lang w:val="fr-CA"/>
        </w:rPr>
        <w:t>VC à Moncton - (506) 857-4240</w:t>
      </w:r>
      <w:bookmarkStart w:id="70" w:name="_Wayfinding_Tools"/>
      <w:bookmarkStart w:id="71" w:name="_Toc111638517"/>
      <w:bookmarkEnd w:id="68"/>
      <w:bookmarkEnd w:id="70"/>
      <w:r w:rsidR="00B52FBA" w:rsidRPr="002404A8">
        <w:rPr>
          <w:sz w:val="24"/>
          <w:szCs w:val="24"/>
          <w:lang w:val="fr-CA"/>
        </w:rPr>
        <w:br/>
      </w:r>
      <w:r w:rsidR="00B52FBA" w:rsidRPr="002404A8">
        <w:rPr>
          <w:sz w:val="24"/>
          <w:szCs w:val="24"/>
          <w:lang w:val="fr-CA"/>
        </w:rPr>
        <w:br/>
      </w:r>
    </w:p>
    <w:p w14:paraId="54D5BCAC" w14:textId="77777777" w:rsidR="00C03F28" w:rsidRPr="002404A8" w:rsidRDefault="00000000">
      <w:pPr>
        <w:pStyle w:val="Heading2"/>
        <w:spacing w:line="360" w:lineRule="auto"/>
        <w:ind w:left="0"/>
        <w:rPr>
          <w:lang w:val="fr-CA"/>
        </w:rPr>
      </w:pPr>
      <w:bookmarkStart w:id="72" w:name="_Toc114831778"/>
      <w:r w:rsidRPr="002404A8">
        <w:rPr>
          <w:lang w:val="fr-CA"/>
        </w:rPr>
        <w:t>Signalisation</w:t>
      </w:r>
      <w:bookmarkEnd w:id="72"/>
      <w:r w:rsidRPr="002404A8">
        <w:rPr>
          <w:lang w:val="fr-CA"/>
        </w:rPr>
        <w:t xml:space="preserve"> </w:t>
      </w:r>
      <w:bookmarkStart w:id="73" w:name="_Toc20904434"/>
      <w:bookmarkStart w:id="74" w:name="_Toc21585790"/>
      <w:bookmarkEnd w:id="71"/>
    </w:p>
    <w:bookmarkEnd w:id="73"/>
    <w:bookmarkEnd w:id="74"/>
    <w:p w14:paraId="26B3F637" w14:textId="1DDB578C" w:rsidR="00C03F28" w:rsidRPr="002404A8" w:rsidRDefault="00000000">
      <w:pPr>
        <w:spacing w:line="360" w:lineRule="auto"/>
        <w:rPr>
          <w:color w:val="0000FF"/>
          <w:sz w:val="24"/>
          <w:szCs w:val="24"/>
          <w:u w:val="single"/>
          <w:lang w:val="fr-CA"/>
        </w:rPr>
      </w:pPr>
      <w:r w:rsidRPr="002404A8">
        <w:rPr>
          <w:sz w:val="24"/>
          <w:szCs w:val="24"/>
          <w:lang w:val="fr-CA"/>
        </w:rPr>
        <w:t xml:space="preserve">Le terme </w:t>
      </w:r>
      <w:r w:rsidR="0087270B">
        <w:rPr>
          <w:sz w:val="24"/>
          <w:szCs w:val="24"/>
          <w:lang w:val="fr-CA"/>
        </w:rPr>
        <w:t>« signalisation » (</w:t>
      </w:r>
      <w:proofErr w:type="spellStart"/>
      <w:r w:rsidRPr="002404A8">
        <w:rPr>
          <w:sz w:val="24"/>
          <w:szCs w:val="24"/>
          <w:lang w:val="fr-CA"/>
        </w:rPr>
        <w:t>wayfinding</w:t>
      </w:r>
      <w:proofErr w:type="spellEnd"/>
      <w:r w:rsidR="0087270B">
        <w:rPr>
          <w:sz w:val="24"/>
          <w:szCs w:val="24"/>
          <w:lang w:val="fr-CA"/>
        </w:rPr>
        <w:t>)</w:t>
      </w:r>
      <w:r w:rsidRPr="002404A8">
        <w:rPr>
          <w:sz w:val="24"/>
          <w:szCs w:val="24"/>
          <w:lang w:val="fr-CA"/>
        </w:rPr>
        <w:t xml:space="preserve"> désigne les outils technologiques qui aident les personnes </w:t>
      </w:r>
      <w:r w:rsidR="007D73E8">
        <w:rPr>
          <w:sz w:val="24"/>
          <w:szCs w:val="24"/>
          <w:lang w:val="fr-CA"/>
        </w:rPr>
        <w:t>ayant une perte de vision</w:t>
      </w:r>
      <w:r w:rsidRPr="002404A8">
        <w:rPr>
          <w:sz w:val="24"/>
          <w:szCs w:val="24"/>
          <w:lang w:val="fr-CA"/>
        </w:rPr>
        <w:t>, aveugles ou sourdes et aveugles à naviguer et à s'orienter. Ces outils comprennent :</w:t>
      </w:r>
    </w:p>
    <w:p w14:paraId="60F96CC0" w14:textId="4B00E6AC" w:rsidR="00C03F28" w:rsidRPr="002404A8" w:rsidRDefault="00000000">
      <w:pPr>
        <w:pStyle w:val="ListParagraph"/>
        <w:widowControl/>
        <w:numPr>
          <w:ilvl w:val="0"/>
          <w:numId w:val="21"/>
        </w:numPr>
        <w:suppressAutoHyphens/>
        <w:autoSpaceDE/>
        <w:spacing w:before="120" w:after="100" w:afterAutospacing="1" w:line="360" w:lineRule="auto"/>
        <w:ind w:left="714" w:hanging="357"/>
        <w:textAlignment w:val="baseline"/>
        <w:rPr>
          <w:sz w:val="24"/>
          <w:szCs w:val="24"/>
          <w:lang w:val="fr-CA"/>
        </w:rPr>
      </w:pPr>
      <w:hyperlink r:id="rId86" w:history="1">
        <w:proofErr w:type="spellStart"/>
        <w:r w:rsidR="008D678E" w:rsidRPr="002404A8">
          <w:rPr>
            <w:rStyle w:val="Hyperlink"/>
            <w:b/>
            <w:bCs/>
            <w:sz w:val="24"/>
            <w:szCs w:val="24"/>
            <w:lang w:val="fr-CA"/>
          </w:rPr>
          <w:t>BlindSquare</w:t>
        </w:r>
        <w:proofErr w:type="spellEnd"/>
      </w:hyperlink>
      <w:r w:rsidR="008D678E" w:rsidRPr="002404A8">
        <w:rPr>
          <w:sz w:val="24"/>
          <w:szCs w:val="24"/>
          <w:lang w:val="fr-CA"/>
        </w:rPr>
        <w:t xml:space="preserve"> : une application GPS développée pour les personnes </w:t>
      </w:r>
      <w:r w:rsidR="0087270B">
        <w:rPr>
          <w:sz w:val="24"/>
          <w:szCs w:val="24"/>
          <w:lang w:val="fr-CA"/>
        </w:rPr>
        <w:t>ayant une perte de vision</w:t>
      </w:r>
      <w:r w:rsidR="008D678E" w:rsidRPr="002404A8">
        <w:rPr>
          <w:sz w:val="24"/>
          <w:szCs w:val="24"/>
          <w:lang w:val="fr-CA"/>
        </w:rPr>
        <w:t xml:space="preserve"> qui décrit l'environnement et annonce les points d'intérêt et les intersections de rues. </w:t>
      </w:r>
    </w:p>
    <w:p w14:paraId="5BCDFA9C" w14:textId="77777777" w:rsidR="00C03F28" w:rsidRPr="002404A8" w:rsidRDefault="00000000">
      <w:pPr>
        <w:pStyle w:val="ListParagraph"/>
        <w:widowControl/>
        <w:numPr>
          <w:ilvl w:val="0"/>
          <w:numId w:val="21"/>
        </w:numPr>
        <w:suppressAutoHyphens/>
        <w:autoSpaceDE/>
        <w:spacing w:before="120" w:after="100" w:afterAutospacing="1" w:line="360" w:lineRule="auto"/>
        <w:ind w:left="714" w:hanging="357"/>
        <w:textAlignment w:val="baseline"/>
        <w:rPr>
          <w:sz w:val="24"/>
          <w:szCs w:val="24"/>
          <w:lang w:val="fr-CA"/>
        </w:rPr>
      </w:pPr>
      <w:hyperlink r:id="rId87" w:history="1">
        <w:r w:rsidR="008D678E" w:rsidRPr="002404A8">
          <w:rPr>
            <w:rStyle w:val="Hyperlink"/>
            <w:b/>
            <w:bCs/>
            <w:sz w:val="24"/>
            <w:szCs w:val="24"/>
            <w:lang w:val="fr-CA"/>
          </w:rPr>
          <w:t>Key 2 Access</w:t>
        </w:r>
      </w:hyperlink>
      <w:r w:rsidR="008D678E" w:rsidRPr="002404A8">
        <w:rPr>
          <w:sz w:val="24"/>
          <w:szCs w:val="24"/>
          <w:lang w:val="fr-CA"/>
        </w:rPr>
        <w:t xml:space="preserve"> : une application de mobilité piétonne qui permet aux utilisateurs de demander sans fil de traverser aux intersections sans avoir à localiser le bouton sur le poteau.  Elle permet également aux utilisateurs d'ouvrir des portes sans fil et d'obtenir des informations sur les espaces intérieurs.</w:t>
      </w:r>
    </w:p>
    <w:p w14:paraId="08140BFD" w14:textId="77777777" w:rsidR="00C03F28" w:rsidRPr="002404A8" w:rsidRDefault="00000000">
      <w:pPr>
        <w:pStyle w:val="ListParagraph"/>
        <w:widowControl/>
        <w:numPr>
          <w:ilvl w:val="0"/>
          <w:numId w:val="21"/>
        </w:numPr>
        <w:suppressAutoHyphens/>
        <w:autoSpaceDE/>
        <w:spacing w:before="120" w:after="100" w:afterAutospacing="1" w:line="360" w:lineRule="auto"/>
        <w:ind w:left="714" w:hanging="357"/>
        <w:textAlignment w:val="baseline"/>
        <w:rPr>
          <w:sz w:val="24"/>
          <w:szCs w:val="24"/>
          <w:lang w:val="fr-CA"/>
        </w:rPr>
      </w:pPr>
      <w:hyperlink r:id="rId88" w:history="1">
        <w:r w:rsidR="008D678E" w:rsidRPr="002404A8">
          <w:rPr>
            <w:rStyle w:val="Hyperlink"/>
            <w:b/>
            <w:bCs/>
            <w:sz w:val="24"/>
            <w:szCs w:val="24"/>
            <w:lang w:val="fr-CA"/>
          </w:rPr>
          <w:t xml:space="preserve">Access </w:t>
        </w:r>
        <w:proofErr w:type="spellStart"/>
        <w:r w:rsidR="008D678E" w:rsidRPr="002404A8">
          <w:rPr>
            <w:rStyle w:val="Hyperlink"/>
            <w:b/>
            <w:bCs/>
            <w:sz w:val="24"/>
            <w:szCs w:val="24"/>
            <w:lang w:val="fr-CA"/>
          </w:rPr>
          <w:t>Now</w:t>
        </w:r>
        <w:proofErr w:type="spellEnd"/>
      </w:hyperlink>
      <w:r w:rsidR="008D678E" w:rsidRPr="002404A8">
        <w:rPr>
          <w:sz w:val="24"/>
          <w:szCs w:val="24"/>
          <w:lang w:val="fr-CA"/>
        </w:rPr>
        <w:t xml:space="preserve"> : une application cartographique qui partage des informations sur l'accessibilité des lieux en fonction des commentaires des utilisateurs.</w:t>
      </w:r>
    </w:p>
    <w:p w14:paraId="041CB02C" w14:textId="26936D35" w:rsidR="00C03F28" w:rsidRPr="002404A8" w:rsidRDefault="00000000">
      <w:pPr>
        <w:pStyle w:val="ListParagraph"/>
        <w:widowControl/>
        <w:numPr>
          <w:ilvl w:val="0"/>
          <w:numId w:val="21"/>
        </w:numPr>
        <w:suppressAutoHyphens/>
        <w:autoSpaceDE/>
        <w:spacing w:before="120" w:after="100" w:afterAutospacing="1" w:line="360" w:lineRule="auto"/>
        <w:ind w:left="714" w:hanging="357"/>
        <w:textAlignment w:val="baseline"/>
        <w:rPr>
          <w:sz w:val="24"/>
          <w:szCs w:val="24"/>
          <w:lang w:val="fr-CA"/>
        </w:rPr>
      </w:pPr>
      <w:hyperlink r:id="rId89" w:history="1">
        <w:r w:rsidR="008D678E" w:rsidRPr="002404A8">
          <w:rPr>
            <w:rStyle w:val="Hyperlink"/>
            <w:b/>
            <w:bCs/>
            <w:sz w:val="24"/>
            <w:szCs w:val="24"/>
            <w:lang w:val="fr-CA"/>
          </w:rPr>
          <w:t xml:space="preserve">Be </w:t>
        </w:r>
        <w:proofErr w:type="spellStart"/>
        <w:r w:rsidR="008D678E" w:rsidRPr="002404A8">
          <w:rPr>
            <w:rStyle w:val="Hyperlink"/>
            <w:b/>
            <w:bCs/>
            <w:sz w:val="24"/>
            <w:szCs w:val="24"/>
            <w:lang w:val="fr-CA"/>
          </w:rPr>
          <w:t>My</w:t>
        </w:r>
        <w:proofErr w:type="spellEnd"/>
        <w:r w:rsidR="008D678E" w:rsidRPr="002404A8">
          <w:rPr>
            <w:rStyle w:val="Hyperlink"/>
            <w:b/>
            <w:bCs/>
            <w:sz w:val="24"/>
            <w:szCs w:val="24"/>
            <w:lang w:val="fr-CA"/>
          </w:rPr>
          <w:t xml:space="preserve"> </w:t>
        </w:r>
        <w:proofErr w:type="spellStart"/>
        <w:r w:rsidR="008D678E" w:rsidRPr="002404A8">
          <w:rPr>
            <w:rStyle w:val="Hyperlink"/>
            <w:b/>
            <w:bCs/>
            <w:sz w:val="24"/>
            <w:szCs w:val="24"/>
            <w:lang w:val="fr-CA"/>
          </w:rPr>
          <w:t>Eyes</w:t>
        </w:r>
        <w:proofErr w:type="spellEnd"/>
      </w:hyperlink>
      <w:r w:rsidR="008D678E" w:rsidRPr="002404A8">
        <w:rPr>
          <w:sz w:val="24"/>
          <w:szCs w:val="24"/>
          <w:lang w:val="fr-CA"/>
        </w:rPr>
        <w:t xml:space="preserve"> : une application basée sur le volontariat qui met en relation des personnes </w:t>
      </w:r>
      <w:r w:rsidR="0087270B">
        <w:rPr>
          <w:sz w:val="24"/>
          <w:szCs w:val="24"/>
          <w:lang w:val="fr-CA"/>
        </w:rPr>
        <w:t>ayant une perte de vision</w:t>
      </w:r>
      <w:r w:rsidR="008D678E" w:rsidRPr="002404A8">
        <w:rPr>
          <w:sz w:val="24"/>
          <w:szCs w:val="24"/>
          <w:lang w:val="fr-CA"/>
        </w:rPr>
        <w:t xml:space="preserve"> avec des volontaires voyants, qui peuvent les aider dans des tâches telles que la vérification des dates d'expiration, la distinction des couleurs, la lecture d'instructions ou l'orientation dans un nouvel environnement.</w:t>
      </w:r>
    </w:p>
    <w:p w14:paraId="5B9F317E" w14:textId="77777777" w:rsidR="00C03F28" w:rsidRPr="002404A8" w:rsidRDefault="00000000">
      <w:pPr>
        <w:pStyle w:val="ListParagraph"/>
        <w:widowControl/>
        <w:numPr>
          <w:ilvl w:val="0"/>
          <w:numId w:val="21"/>
        </w:numPr>
        <w:suppressAutoHyphens/>
        <w:autoSpaceDE/>
        <w:spacing w:before="120" w:after="100" w:afterAutospacing="1" w:line="360" w:lineRule="auto"/>
        <w:ind w:left="714" w:hanging="357"/>
        <w:textAlignment w:val="baseline"/>
        <w:rPr>
          <w:rFonts w:eastAsiaTheme="minorHAnsi"/>
          <w:sz w:val="24"/>
          <w:szCs w:val="24"/>
          <w:lang w:val="fr-CA"/>
        </w:rPr>
      </w:pPr>
      <w:bookmarkStart w:id="75" w:name="_Hlk14772979"/>
      <w:r w:rsidRPr="002404A8">
        <w:rPr>
          <w:sz w:val="24"/>
          <w:szCs w:val="24"/>
          <w:lang w:val="fr-CA"/>
        </w:rPr>
        <w:t>L'</w:t>
      </w:r>
      <w:hyperlink r:id="rId90" w:history="1">
        <w:r w:rsidRPr="002404A8">
          <w:rPr>
            <w:rStyle w:val="Hyperlink"/>
            <w:b/>
            <w:bCs/>
            <w:sz w:val="24"/>
            <w:szCs w:val="24"/>
            <w:lang w:val="fr-CA"/>
          </w:rPr>
          <w:t>American Foundation for the Blind</w:t>
        </w:r>
      </w:hyperlink>
      <w:r w:rsidRPr="002404A8">
        <w:rPr>
          <w:sz w:val="24"/>
          <w:szCs w:val="24"/>
          <w:lang w:val="fr-CA"/>
        </w:rPr>
        <w:t>, qui donne un aperçu de certaines des applications disponibles pour aider les consommateurs à lire des éléments tels que les étiquettes de produits et les menus.</w:t>
      </w:r>
      <w:bookmarkStart w:id="76" w:name="_Hlk111725854"/>
      <w:bookmarkEnd w:id="27"/>
      <w:bookmarkEnd w:id="28"/>
      <w:bookmarkEnd w:id="75"/>
      <w:r w:rsidR="00B52FBA" w:rsidRPr="002404A8">
        <w:rPr>
          <w:sz w:val="24"/>
          <w:szCs w:val="24"/>
          <w:lang w:val="fr-CA"/>
        </w:rPr>
        <w:br/>
      </w:r>
      <w:r w:rsidR="00B52FBA" w:rsidRPr="002404A8">
        <w:rPr>
          <w:sz w:val="24"/>
          <w:szCs w:val="24"/>
          <w:lang w:val="fr-CA"/>
        </w:rPr>
        <w:br/>
      </w:r>
    </w:p>
    <w:p w14:paraId="053AA0BE" w14:textId="77777777" w:rsidR="00C03F28" w:rsidRPr="002404A8" w:rsidRDefault="00000000">
      <w:pPr>
        <w:pStyle w:val="Heading2"/>
        <w:spacing w:after="120"/>
        <w:ind w:left="0"/>
        <w:rPr>
          <w:lang w:val="fr-CA"/>
        </w:rPr>
      </w:pPr>
      <w:bookmarkStart w:id="77" w:name="_Toc114831779"/>
      <w:bookmarkEnd w:id="76"/>
      <w:r w:rsidRPr="002404A8">
        <w:rPr>
          <w:lang w:val="fr-CA"/>
        </w:rPr>
        <w:t>Conseils pratiques pour les prestataires de soins de santé</w:t>
      </w:r>
      <w:bookmarkEnd w:id="77"/>
    </w:p>
    <w:p w14:paraId="35355711" w14:textId="77777777" w:rsidR="00C03F28" w:rsidRPr="002404A8" w:rsidRDefault="00000000">
      <w:pPr>
        <w:pStyle w:val="BodyText"/>
        <w:tabs>
          <w:tab w:val="left" w:pos="0"/>
        </w:tabs>
        <w:spacing w:after="120" w:line="360" w:lineRule="auto"/>
        <w:ind w:right="-360"/>
        <w:rPr>
          <w:lang w:val="fr-CA"/>
        </w:rPr>
      </w:pPr>
      <w:r w:rsidRPr="002404A8">
        <w:rPr>
          <w:lang w:val="fr-CA"/>
        </w:rPr>
        <w:t>Voici des conseils pratiques pour les prestataires de soins de santé sur la meilleure façon de servir les personnes ayant une perte de vision :</w:t>
      </w:r>
    </w:p>
    <w:p w14:paraId="5A59E9F0" w14:textId="77777777" w:rsidR="00C03F28" w:rsidRPr="002404A8" w:rsidRDefault="00000000">
      <w:pPr>
        <w:pStyle w:val="ListParagraph"/>
        <w:numPr>
          <w:ilvl w:val="0"/>
          <w:numId w:val="1"/>
        </w:numPr>
        <w:tabs>
          <w:tab w:val="left" w:pos="0"/>
          <w:tab w:val="left" w:pos="360"/>
        </w:tabs>
        <w:spacing w:after="240" w:line="360" w:lineRule="auto"/>
        <w:ind w:left="450" w:right="-360" w:hanging="450"/>
        <w:rPr>
          <w:sz w:val="24"/>
          <w:lang w:val="fr-CA"/>
        </w:rPr>
      </w:pPr>
      <w:r w:rsidRPr="002404A8">
        <w:rPr>
          <w:sz w:val="24"/>
          <w:szCs w:val="24"/>
          <w:lang w:val="fr-CA"/>
        </w:rPr>
        <w:t xml:space="preserve">Deux </w:t>
      </w:r>
      <w:hyperlink r:id="rId91" w:history="1">
        <w:r w:rsidR="003603F6" w:rsidRPr="002404A8">
          <w:rPr>
            <w:rStyle w:val="Hyperlink"/>
            <w:b/>
            <w:bCs/>
            <w:sz w:val="24"/>
            <w:szCs w:val="24"/>
            <w:lang w:val="fr-CA"/>
          </w:rPr>
          <w:t>fiches de conseils</w:t>
        </w:r>
      </w:hyperlink>
      <w:r w:rsidRPr="002404A8">
        <w:rPr>
          <w:sz w:val="24"/>
          <w:lang w:val="fr-CA"/>
        </w:rPr>
        <w:t xml:space="preserve"> du Royal National Institute for the Blind (Royaume-Uni)</w:t>
      </w:r>
    </w:p>
    <w:p w14:paraId="46706FF5" w14:textId="77777777" w:rsidR="00C03F28" w:rsidRPr="002404A8" w:rsidRDefault="00000000">
      <w:pPr>
        <w:pStyle w:val="ListParagraph"/>
        <w:numPr>
          <w:ilvl w:val="0"/>
          <w:numId w:val="1"/>
        </w:numPr>
        <w:tabs>
          <w:tab w:val="left" w:pos="0"/>
          <w:tab w:val="left" w:pos="360"/>
        </w:tabs>
        <w:spacing w:after="240" w:line="360" w:lineRule="auto"/>
        <w:ind w:left="450" w:right="-360" w:hanging="450"/>
        <w:rPr>
          <w:sz w:val="24"/>
          <w:lang w:val="fr-CA"/>
        </w:rPr>
      </w:pPr>
      <w:r w:rsidRPr="002404A8">
        <w:rPr>
          <w:sz w:val="24"/>
          <w:lang w:val="fr-CA"/>
        </w:rPr>
        <w:t xml:space="preserve">Trois </w:t>
      </w:r>
      <w:hyperlink r:id="rId92" w:anchor="faqs" w:history="1">
        <w:r w:rsidR="003603F6" w:rsidRPr="002404A8">
          <w:rPr>
            <w:rStyle w:val="Hyperlink"/>
            <w:b/>
            <w:bCs/>
            <w:sz w:val="24"/>
            <w:lang w:val="fr-CA"/>
          </w:rPr>
          <w:t>fiches de conseils</w:t>
        </w:r>
      </w:hyperlink>
      <w:r w:rsidRPr="002404A8">
        <w:rPr>
          <w:sz w:val="24"/>
          <w:lang w:val="fr-CA"/>
        </w:rPr>
        <w:t xml:space="preserve"> de Blind </w:t>
      </w:r>
      <w:proofErr w:type="spellStart"/>
      <w:r w:rsidRPr="002404A8">
        <w:rPr>
          <w:sz w:val="24"/>
          <w:lang w:val="fr-CA"/>
        </w:rPr>
        <w:t>Citizens</w:t>
      </w:r>
      <w:proofErr w:type="spellEnd"/>
      <w:r w:rsidRPr="002404A8">
        <w:rPr>
          <w:sz w:val="24"/>
          <w:lang w:val="fr-CA"/>
        </w:rPr>
        <w:t xml:space="preserve"> </w:t>
      </w:r>
      <w:proofErr w:type="spellStart"/>
      <w:r w:rsidRPr="002404A8">
        <w:rPr>
          <w:sz w:val="24"/>
          <w:lang w:val="fr-CA"/>
        </w:rPr>
        <w:t>Australia</w:t>
      </w:r>
      <w:proofErr w:type="spellEnd"/>
    </w:p>
    <w:p w14:paraId="6283E6B0" w14:textId="7121EE9E" w:rsidR="00C03F28" w:rsidRPr="002404A8" w:rsidRDefault="00000000">
      <w:pPr>
        <w:pStyle w:val="BodyText"/>
        <w:tabs>
          <w:tab w:val="left" w:pos="0"/>
        </w:tabs>
        <w:spacing w:after="240" w:line="360" w:lineRule="auto"/>
        <w:ind w:right="-360"/>
        <w:rPr>
          <w:lang w:val="fr-CA"/>
        </w:rPr>
      </w:pPr>
      <w:r w:rsidRPr="002404A8">
        <w:rPr>
          <w:lang w:val="fr-CA"/>
        </w:rPr>
        <w:t xml:space="preserve">Ces conseils pratiques s'appliquent également aux </w:t>
      </w:r>
      <w:r w:rsidR="00F45826">
        <w:rPr>
          <w:lang w:val="fr-CA"/>
        </w:rPr>
        <w:t>prestataire</w:t>
      </w:r>
      <w:r w:rsidRPr="002404A8">
        <w:rPr>
          <w:lang w:val="fr-CA"/>
        </w:rPr>
        <w:t xml:space="preserve">s de soins de santé du </w:t>
      </w:r>
      <w:r w:rsidR="00957BBF" w:rsidRPr="002404A8">
        <w:rPr>
          <w:lang w:val="fr-CA"/>
        </w:rPr>
        <w:t>Nouveau-Brunswick</w:t>
      </w:r>
      <w:r w:rsidRPr="002404A8">
        <w:rPr>
          <w:lang w:val="fr-CA"/>
        </w:rPr>
        <w:t>.</w:t>
      </w:r>
    </w:p>
    <w:p w14:paraId="7935E239" w14:textId="77777777" w:rsidR="00183796" w:rsidRPr="002404A8" w:rsidRDefault="00183796" w:rsidP="00EE262C">
      <w:pPr>
        <w:spacing w:after="240" w:line="360" w:lineRule="auto"/>
        <w:rPr>
          <w:lang w:val="fr-CA"/>
        </w:rPr>
        <w:sectPr w:rsidR="00183796" w:rsidRPr="002404A8" w:rsidSect="00E35858">
          <w:pgSz w:w="12240" w:h="15840"/>
          <w:pgMar w:top="1440" w:right="1080" w:bottom="1440" w:left="1080" w:header="0" w:footer="658" w:gutter="0"/>
          <w:cols w:space="720"/>
          <w:docGrid w:linePitch="299"/>
        </w:sectPr>
      </w:pPr>
    </w:p>
    <w:p w14:paraId="2334A151" w14:textId="77777777" w:rsidR="00C03F28" w:rsidRPr="002404A8" w:rsidRDefault="00000000">
      <w:pPr>
        <w:pStyle w:val="BodyText"/>
        <w:spacing w:after="240" w:line="360" w:lineRule="auto"/>
        <w:rPr>
          <w:sz w:val="20"/>
          <w:lang w:val="fr-CA"/>
        </w:rPr>
      </w:pPr>
      <w:r w:rsidRPr="002404A8">
        <w:rPr>
          <w:noProof/>
          <w:lang w:val="fr-CA"/>
        </w:rPr>
        <w:drawing>
          <wp:anchor distT="0" distB="0" distL="0" distR="0" simplePos="0" relativeHeight="251657728" behindDoc="1" locked="0" layoutInCell="1" allowOverlap="1" wp14:anchorId="08514C32" wp14:editId="31E4D7F2">
            <wp:simplePos x="0" y="0"/>
            <wp:positionH relativeFrom="page">
              <wp:posOffset>0</wp:posOffset>
            </wp:positionH>
            <wp:positionV relativeFrom="page">
              <wp:posOffset>1296669</wp:posOffset>
            </wp:positionV>
            <wp:extent cx="7766050" cy="7477759"/>
            <wp:effectExtent l="0" t="0" r="0" b="0"/>
            <wp:wrapNone/>
            <wp:docPr id="7"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a:extLst>
                        <a:ext uri="{C183D7F6-B498-43B3-948B-1728B52AA6E4}">
                          <adec:decorative xmlns:adec="http://schemas.microsoft.com/office/drawing/2017/decorative" val="1"/>
                        </a:ext>
                      </a:extLst>
                    </pic:cNvPr>
                    <pic:cNvPicPr/>
                  </pic:nvPicPr>
                  <pic:blipFill>
                    <a:blip r:embed="rId93" cstate="print"/>
                    <a:stretch>
                      <a:fillRect/>
                    </a:stretch>
                  </pic:blipFill>
                  <pic:spPr>
                    <a:xfrm>
                      <a:off x="0" y="0"/>
                      <a:ext cx="7766050" cy="7477759"/>
                    </a:xfrm>
                    <a:prstGeom prst="rect">
                      <a:avLst/>
                    </a:prstGeom>
                  </pic:spPr>
                </pic:pic>
              </a:graphicData>
            </a:graphic>
          </wp:anchor>
        </w:drawing>
      </w:r>
    </w:p>
    <w:p w14:paraId="351D569A" w14:textId="77777777" w:rsidR="003B28FC" w:rsidRPr="002404A8" w:rsidRDefault="003B28FC" w:rsidP="00EE262C">
      <w:pPr>
        <w:pStyle w:val="BodyText"/>
        <w:spacing w:after="240" w:line="360" w:lineRule="auto"/>
        <w:rPr>
          <w:sz w:val="20"/>
          <w:lang w:val="fr-CA"/>
        </w:rPr>
      </w:pPr>
    </w:p>
    <w:p w14:paraId="419011EF" w14:textId="77777777" w:rsidR="003B28FC" w:rsidRPr="002404A8" w:rsidRDefault="003B28FC" w:rsidP="00EE262C">
      <w:pPr>
        <w:pStyle w:val="BodyText"/>
        <w:spacing w:after="240" w:line="360" w:lineRule="auto"/>
        <w:rPr>
          <w:sz w:val="20"/>
          <w:lang w:val="fr-CA"/>
        </w:rPr>
      </w:pPr>
    </w:p>
    <w:p w14:paraId="4F0CDC4F" w14:textId="77777777" w:rsidR="003B28FC" w:rsidRPr="002404A8" w:rsidRDefault="003B28FC" w:rsidP="00EE262C">
      <w:pPr>
        <w:pStyle w:val="BodyText"/>
        <w:spacing w:after="240" w:line="360" w:lineRule="auto"/>
        <w:rPr>
          <w:sz w:val="20"/>
          <w:lang w:val="fr-CA"/>
        </w:rPr>
      </w:pPr>
    </w:p>
    <w:p w14:paraId="3B6C9E69" w14:textId="77777777" w:rsidR="003B28FC" w:rsidRPr="002404A8" w:rsidRDefault="003B28FC" w:rsidP="00EE262C">
      <w:pPr>
        <w:pStyle w:val="BodyText"/>
        <w:spacing w:after="240" w:line="360" w:lineRule="auto"/>
        <w:rPr>
          <w:sz w:val="20"/>
          <w:lang w:val="fr-CA"/>
        </w:rPr>
      </w:pPr>
    </w:p>
    <w:p w14:paraId="51060892" w14:textId="77777777" w:rsidR="003B28FC" w:rsidRPr="002404A8" w:rsidRDefault="003B28FC" w:rsidP="00EE262C">
      <w:pPr>
        <w:pStyle w:val="BodyText"/>
        <w:spacing w:after="240" w:line="360" w:lineRule="auto"/>
        <w:rPr>
          <w:sz w:val="20"/>
          <w:lang w:val="fr-CA"/>
        </w:rPr>
      </w:pPr>
    </w:p>
    <w:p w14:paraId="6F83AE7D" w14:textId="77777777" w:rsidR="003B28FC" w:rsidRPr="002404A8" w:rsidRDefault="003B28FC" w:rsidP="00EE262C">
      <w:pPr>
        <w:pStyle w:val="BodyText"/>
        <w:spacing w:after="240" w:line="360" w:lineRule="auto"/>
        <w:rPr>
          <w:sz w:val="20"/>
          <w:lang w:val="fr-CA"/>
        </w:rPr>
      </w:pPr>
    </w:p>
    <w:p w14:paraId="29C9EF5E" w14:textId="77777777" w:rsidR="003B28FC" w:rsidRPr="002404A8" w:rsidRDefault="003B28FC" w:rsidP="00EE262C">
      <w:pPr>
        <w:pStyle w:val="BodyText"/>
        <w:spacing w:after="240" w:line="360" w:lineRule="auto"/>
        <w:rPr>
          <w:sz w:val="20"/>
          <w:lang w:val="fr-CA"/>
        </w:rPr>
      </w:pPr>
    </w:p>
    <w:p w14:paraId="42F0A9A9" w14:textId="77777777" w:rsidR="003B28FC" w:rsidRPr="002404A8" w:rsidRDefault="003B28FC" w:rsidP="00EE262C">
      <w:pPr>
        <w:pStyle w:val="BodyText"/>
        <w:spacing w:after="240" w:line="360" w:lineRule="auto"/>
        <w:rPr>
          <w:sz w:val="20"/>
          <w:lang w:val="fr-CA"/>
        </w:rPr>
      </w:pPr>
    </w:p>
    <w:p w14:paraId="25A9A14C" w14:textId="77777777" w:rsidR="003B28FC" w:rsidRPr="002404A8" w:rsidRDefault="003B28FC" w:rsidP="00EE262C">
      <w:pPr>
        <w:pStyle w:val="BodyText"/>
        <w:spacing w:after="240" w:line="360" w:lineRule="auto"/>
        <w:rPr>
          <w:sz w:val="20"/>
          <w:lang w:val="fr-CA"/>
        </w:rPr>
      </w:pPr>
    </w:p>
    <w:p w14:paraId="779D9F79" w14:textId="77777777" w:rsidR="003B28FC" w:rsidRPr="002404A8" w:rsidRDefault="003B28FC" w:rsidP="00EE262C">
      <w:pPr>
        <w:pStyle w:val="BodyText"/>
        <w:spacing w:after="240" w:line="360" w:lineRule="auto"/>
        <w:rPr>
          <w:sz w:val="20"/>
          <w:lang w:val="fr-CA"/>
        </w:rPr>
      </w:pPr>
    </w:p>
    <w:p w14:paraId="74FBCE01" w14:textId="77777777" w:rsidR="003B28FC" w:rsidRPr="002404A8" w:rsidRDefault="003B28FC" w:rsidP="00EE262C">
      <w:pPr>
        <w:pStyle w:val="BodyText"/>
        <w:spacing w:after="240" w:line="360" w:lineRule="auto"/>
        <w:rPr>
          <w:sz w:val="20"/>
          <w:lang w:val="fr-CA"/>
        </w:rPr>
      </w:pPr>
    </w:p>
    <w:p w14:paraId="7B1AEFAD" w14:textId="77777777" w:rsidR="003B28FC" w:rsidRPr="002404A8" w:rsidRDefault="003B28FC" w:rsidP="00EE262C">
      <w:pPr>
        <w:pStyle w:val="BodyText"/>
        <w:spacing w:after="240" w:line="360" w:lineRule="auto"/>
        <w:rPr>
          <w:sz w:val="20"/>
          <w:lang w:val="fr-CA"/>
        </w:rPr>
      </w:pPr>
    </w:p>
    <w:p w14:paraId="5369AEAA" w14:textId="77777777" w:rsidR="003B28FC" w:rsidRPr="002404A8" w:rsidRDefault="003B28FC" w:rsidP="00EE262C">
      <w:pPr>
        <w:pStyle w:val="BodyText"/>
        <w:spacing w:after="240" w:line="360" w:lineRule="auto"/>
        <w:rPr>
          <w:sz w:val="28"/>
          <w:lang w:val="fr-CA"/>
        </w:rPr>
      </w:pPr>
    </w:p>
    <w:p w14:paraId="185EA27A" w14:textId="77777777" w:rsidR="00C03F28" w:rsidRPr="00A5357D" w:rsidRDefault="00000000">
      <w:pPr>
        <w:pStyle w:val="NoSpacing"/>
        <w:spacing w:line="480" w:lineRule="auto"/>
        <w:jc w:val="right"/>
        <w:rPr>
          <w:b/>
          <w:bCs/>
          <w:sz w:val="36"/>
          <w:szCs w:val="36"/>
          <w:lang w:val="en-CA"/>
        </w:rPr>
      </w:pPr>
      <w:r w:rsidRPr="00A5357D">
        <w:rPr>
          <w:b/>
          <w:bCs/>
          <w:sz w:val="36"/>
          <w:szCs w:val="36"/>
          <w:lang w:val="en-CA"/>
        </w:rPr>
        <w:t xml:space="preserve">Web / Site </w:t>
      </w:r>
      <w:proofErr w:type="gramStart"/>
      <w:r w:rsidRPr="00A5357D">
        <w:rPr>
          <w:b/>
          <w:bCs/>
          <w:sz w:val="36"/>
          <w:szCs w:val="36"/>
          <w:lang w:val="en-CA"/>
        </w:rPr>
        <w:t>Web :</w:t>
      </w:r>
      <w:proofErr w:type="gramEnd"/>
      <w:r w:rsidRPr="00A5357D">
        <w:rPr>
          <w:b/>
          <w:bCs/>
          <w:sz w:val="36"/>
          <w:szCs w:val="36"/>
          <w:lang w:val="en-CA"/>
        </w:rPr>
        <w:t xml:space="preserve"> cnib.ca / inca.ca</w:t>
      </w:r>
    </w:p>
    <w:p w14:paraId="018BD952" w14:textId="77777777" w:rsidR="00C03F28" w:rsidRPr="002404A8" w:rsidRDefault="00000000">
      <w:pPr>
        <w:pStyle w:val="NoSpacing"/>
        <w:spacing w:line="480" w:lineRule="auto"/>
        <w:jc w:val="right"/>
        <w:rPr>
          <w:b/>
          <w:bCs/>
          <w:sz w:val="36"/>
          <w:szCs w:val="36"/>
          <w:lang w:val="fr-CA"/>
        </w:rPr>
      </w:pPr>
      <w:proofErr w:type="gramStart"/>
      <w:r w:rsidRPr="002404A8">
        <w:rPr>
          <w:b/>
          <w:bCs/>
          <w:sz w:val="36"/>
          <w:szCs w:val="36"/>
          <w:lang w:val="fr-CA"/>
        </w:rPr>
        <w:t>Email</w:t>
      </w:r>
      <w:proofErr w:type="gramEnd"/>
      <w:r w:rsidRPr="002404A8">
        <w:rPr>
          <w:b/>
          <w:bCs/>
          <w:sz w:val="36"/>
          <w:szCs w:val="36"/>
          <w:lang w:val="fr-CA"/>
        </w:rPr>
        <w:t xml:space="preserve"> / Courriel : info@cnib.ca / info@inca.ca</w:t>
      </w:r>
    </w:p>
    <w:p w14:paraId="6D1CDEB3" w14:textId="77777777" w:rsidR="00C03F28" w:rsidRPr="002404A8" w:rsidRDefault="00000000">
      <w:pPr>
        <w:pStyle w:val="NoSpacing"/>
        <w:spacing w:line="480" w:lineRule="auto"/>
        <w:jc w:val="right"/>
        <w:rPr>
          <w:b/>
          <w:bCs/>
          <w:sz w:val="36"/>
          <w:szCs w:val="36"/>
          <w:lang w:val="fr-CA"/>
        </w:rPr>
      </w:pPr>
      <w:proofErr w:type="spellStart"/>
      <w:r w:rsidRPr="002404A8">
        <w:rPr>
          <w:b/>
          <w:bCs/>
          <w:sz w:val="36"/>
          <w:szCs w:val="36"/>
          <w:lang w:val="fr-CA"/>
        </w:rPr>
        <w:t>Toll</w:t>
      </w:r>
      <w:proofErr w:type="spellEnd"/>
      <w:r w:rsidRPr="002404A8">
        <w:rPr>
          <w:b/>
          <w:bCs/>
          <w:sz w:val="36"/>
          <w:szCs w:val="36"/>
          <w:lang w:val="fr-CA"/>
        </w:rPr>
        <w:t xml:space="preserve"> Free / Sans frais : 1-800-563-2624</w:t>
      </w:r>
    </w:p>
    <w:p w14:paraId="079876E9" w14:textId="77777777" w:rsidR="003B28FC" w:rsidRPr="002404A8" w:rsidRDefault="003B28FC" w:rsidP="003E4ACA">
      <w:pPr>
        <w:jc w:val="right"/>
        <w:rPr>
          <w:rStyle w:val="SubtleReference"/>
          <w:b/>
          <w:bCs/>
          <w:color w:val="auto"/>
          <w:sz w:val="32"/>
          <w:szCs w:val="32"/>
          <w:lang w:val="fr-CA"/>
        </w:rPr>
      </w:pPr>
    </w:p>
    <w:sectPr w:rsidR="003B28FC" w:rsidRPr="002404A8" w:rsidSect="00E35858">
      <w:pgSz w:w="12240" w:h="15840"/>
      <w:pgMar w:top="1440" w:right="1080" w:bottom="1440" w:left="1080" w:header="0" w:footer="6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1399" w14:textId="77777777" w:rsidR="00F978B2" w:rsidRDefault="00F978B2">
      <w:r>
        <w:separator/>
      </w:r>
    </w:p>
  </w:endnote>
  <w:endnote w:type="continuationSeparator" w:id="0">
    <w:p w14:paraId="33C65506" w14:textId="77777777" w:rsidR="00F978B2" w:rsidRDefault="00F9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Utsaah">
    <w:altName w:val="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E682" w14:textId="77777777" w:rsidR="00585B95" w:rsidRDefault="00585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4FAB" w14:textId="77777777" w:rsidR="00C03F28" w:rsidRDefault="0000000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480E14" wp14:editId="4FC45B9E">
              <wp:simplePos x="0" y="0"/>
              <wp:positionH relativeFrom="page">
                <wp:posOffset>6353092</wp:posOffset>
              </wp:positionH>
              <wp:positionV relativeFrom="page">
                <wp:posOffset>9501809</wp:posOffset>
              </wp:positionV>
              <wp:extent cx="1057524" cy="196215"/>
              <wp:effectExtent l="0" t="0"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524"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03B58" w14:textId="0FD0ECC7" w:rsidR="00C03F28" w:rsidRDefault="00000000">
                          <w:pPr>
                            <w:pStyle w:val="BodyText"/>
                            <w:spacing w:before="12"/>
                            <w:ind w:left="20"/>
                          </w:pPr>
                          <w:r>
                            <w:t xml:space="preserve">Page </w:t>
                          </w:r>
                          <w:r>
                            <w:fldChar w:fldCharType="begin"/>
                          </w:r>
                          <w:r>
                            <w:instrText xml:space="preserve"> PAGE </w:instrText>
                          </w:r>
                          <w:r>
                            <w:fldChar w:fldCharType="separate"/>
                          </w:r>
                          <w:r>
                            <w:t>10</w:t>
                          </w:r>
                          <w:r>
                            <w:fldChar w:fldCharType="end"/>
                          </w:r>
                          <w:r>
                            <w:t xml:space="preserve"> de </w:t>
                          </w:r>
                          <w:r w:rsidR="00F55397">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80E14" id="_x0000_t202" coordsize="21600,21600" o:spt="202" path="m,l,21600r21600,l21600,xe">
              <v:stroke joinstyle="miter"/>
              <v:path gradientshapeok="t" o:connecttype="rect"/>
            </v:shapetype>
            <v:shape id="Text Box 1" o:spid="_x0000_s1026" type="#_x0000_t202" style="position:absolute;margin-left:500.25pt;margin-top:748.15pt;width:83.2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7r1gEAAJEDAAAOAAAAZHJzL2Uyb0RvYy54bWysU9uO0zAQfUfiHyy/0zQVXSBqulp2tQhp&#10;uUgLH+A4dhKReMyM26R8PWOn6XJ5Q7xYY3t85pwz4931NPTiaJA6cKXMV2spjNNQd64p5dcv9y9e&#10;S0FBuVr14EwpT4bk9f75s93oC7OBFvraoGAQR8XoS9mG4IssI92aQdEKvHF8aQEHFXiLTVajGhl9&#10;6LPNen2VjYC1R9CGiE/v5ku5T/jWGh0+WUsmiL6UzC2kFdNaxTXb71TRoPJtp8801D+wGFTnuOgF&#10;6k4FJQ7Y/QU1dBqBwIaVhiEDazttkgZWk6//UPPYKm+SFjaH/MUm+n+w+uPx0X9GEaa3MHEDkwjy&#10;D6C/kXBw2yrXmBtEGFujai6cR8uy0VNxfhqtpoIiSDV+gJqbrA4BEtBkcYiusE7B6NyA08V0MwWh&#10;Y8n19tV281IKzXf5m6tNvk0lVLG89kjhnYFBxKCUyE1N6Or4QCGyUcWSEos5uO/6PjW2d78dcGI8&#10;Sewj4Zl6mKqJs6OKCuoT60CY54TnmoMW8IcUI89IKen7QaGRon/v2Is4UEuAS1AtgXKan5YySDGH&#10;t2EevIPHrmkZeXbbwQ37Zbsk5YnFmSf3PSk8z2gcrF/3KevpJ+1/AgAA//8DAFBLAwQUAAYACAAA&#10;ACEAUpovpOIAAAAPAQAADwAAAGRycy9kb3ducmV2LnhtbEyPwU7DMBBE70j8g7VI3KjdQFMa4lQV&#10;glMlRBoOHJ3YTazG6xC7bfr3bE9wm9E+zc7k68n17GTGYD1KmM8EMION1xZbCV/V+8MzsBAVatV7&#10;NBIuJsC6uL3JVab9GUtz2sWWUQiGTEnoYhwyzkPTGafCzA8G6bb3o1OR7NhyPaozhbueJ0Kk3CmL&#10;9KFTg3ntTHPYHZ2EzTeWb/bno/4s96WtqpXAbXqQ8v5u2rwAi2aKfzBc61N1KKhT7Y+oA+vJCyEW&#10;xJJ6WqWPwK7MPF3SwJrUIlkmwIuc/99R/AIAAP//AwBQSwECLQAUAAYACAAAACEAtoM4kv4AAADh&#10;AQAAEwAAAAAAAAAAAAAAAAAAAAAAW0NvbnRlbnRfVHlwZXNdLnhtbFBLAQItABQABgAIAAAAIQA4&#10;/SH/1gAAAJQBAAALAAAAAAAAAAAAAAAAAC8BAABfcmVscy8ucmVsc1BLAQItABQABgAIAAAAIQB5&#10;Cr7r1gEAAJEDAAAOAAAAAAAAAAAAAAAAAC4CAABkcnMvZTJvRG9jLnhtbFBLAQItABQABgAIAAAA&#10;IQBSmi+k4gAAAA8BAAAPAAAAAAAAAAAAAAAAADAEAABkcnMvZG93bnJldi54bWxQSwUGAAAAAAQA&#10;BADzAAAAPwUAAAAA&#10;" filled="f" stroked="f">
              <v:textbox inset="0,0,0,0">
                <w:txbxContent>
                  <w:p w14:paraId="54003B58" w14:textId="0FD0ECC7" w:rsidR="00C03F28" w:rsidRDefault="00000000">
                    <w:pPr>
                      <w:pStyle w:val="BodyText"/>
                      <w:spacing w:before="12"/>
                      <w:ind w:left="20"/>
                    </w:pPr>
                    <w:r>
                      <w:t xml:space="preserve">Page </w:t>
                    </w:r>
                    <w:r>
                      <w:fldChar w:fldCharType="begin"/>
                    </w:r>
                    <w:r>
                      <w:instrText xml:space="preserve"> PAGE </w:instrText>
                    </w:r>
                    <w:r>
                      <w:fldChar w:fldCharType="separate"/>
                    </w:r>
                    <w:r>
                      <w:t>10</w:t>
                    </w:r>
                    <w:r>
                      <w:fldChar w:fldCharType="end"/>
                    </w:r>
                    <w:r>
                      <w:t xml:space="preserve"> de </w:t>
                    </w:r>
                    <w:r w:rsidR="00F55397">
                      <w:t>26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95FE" w14:textId="77777777" w:rsidR="00585B95" w:rsidRDefault="00585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38DE" w14:textId="77777777" w:rsidR="00F978B2" w:rsidRDefault="00F978B2">
      <w:r>
        <w:separator/>
      </w:r>
    </w:p>
  </w:footnote>
  <w:footnote w:type="continuationSeparator" w:id="0">
    <w:p w14:paraId="77F428A3" w14:textId="77777777" w:rsidR="00F978B2" w:rsidRDefault="00F9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9E7D" w14:textId="77777777" w:rsidR="00585B95" w:rsidRDefault="00585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A04F" w14:textId="77777777" w:rsidR="00585B95" w:rsidRDefault="00585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3A4B" w14:textId="77777777" w:rsidR="00585B95" w:rsidRDefault="00585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E3"/>
    <w:multiLevelType w:val="multilevel"/>
    <w:tmpl w:val="E5C8C2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3E5F"/>
    <w:multiLevelType w:val="hybridMultilevel"/>
    <w:tmpl w:val="BCC449E2"/>
    <w:lvl w:ilvl="0" w:tplc="C6B46DFC">
      <w:start w:val="1"/>
      <w:numFmt w:val="bullet"/>
      <w:lvlText w:val=""/>
      <w:lvlJc w:val="left"/>
      <w:pPr>
        <w:ind w:left="360" w:hanging="360"/>
      </w:pPr>
      <w:rPr>
        <w:rFonts w:ascii="Symbol" w:hAnsi="Symbol" w:hint="default"/>
        <w:color w:val="002060"/>
        <w:sz w:val="24"/>
        <w:szCs w:val="24"/>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 w15:restartNumberingAfterBreak="0">
    <w:nsid w:val="083F13AB"/>
    <w:multiLevelType w:val="hybridMultilevel"/>
    <w:tmpl w:val="96B633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287D99"/>
    <w:multiLevelType w:val="hybridMultilevel"/>
    <w:tmpl w:val="5FD85FE8"/>
    <w:lvl w:ilvl="0" w:tplc="DE64208A">
      <w:numFmt w:val="bullet"/>
      <w:lvlText w:val=""/>
      <w:lvlJc w:val="left"/>
      <w:pPr>
        <w:ind w:left="1714" w:hanging="360"/>
      </w:pPr>
      <w:rPr>
        <w:rFonts w:ascii="Symbol" w:eastAsia="Symbol" w:hAnsi="Symbol" w:cs="Symbol" w:hint="default"/>
        <w:w w:val="100"/>
        <w:sz w:val="24"/>
        <w:szCs w:val="24"/>
        <w:lang w:val="en-US" w:eastAsia="en-US" w:bidi="ar-SA"/>
      </w:rPr>
    </w:lvl>
    <w:lvl w:ilvl="1" w:tplc="A55C4B22">
      <w:numFmt w:val="bullet"/>
      <w:lvlText w:val="•"/>
      <w:lvlJc w:val="left"/>
      <w:pPr>
        <w:ind w:left="2772" w:hanging="360"/>
      </w:pPr>
      <w:rPr>
        <w:rFonts w:hint="default"/>
        <w:lang w:val="en-US" w:eastAsia="en-US" w:bidi="ar-SA"/>
      </w:rPr>
    </w:lvl>
    <w:lvl w:ilvl="2" w:tplc="E22C33E8">
      <w:numFmt w:val="bullet"/>
      <w:lvlText w:val="•"/>
      <w:lvlJc w:val="left"/>
      <w:pPr>
        <w:ind w:left="3824" w:hanging="360"/>
      </w:pPr>
      <w:rPr>
        <w:rFonts w:hint="default"/>
        <w:lang w:val="en-US" w:eastAsia="en-US" w:bidi="ar-SA"/>
      </w:rPr>
    </w:lvl>
    <w:lvl w:ilvl="3" w:tplc="B8284400">
      <w:numFmt w:val="bullet"/>
      <w:lvlText w:val="•"/>
      <w:lvlJc w:val="left"/>
      <w:pPr>
        <w:ind w:left="4876" w:hanging="360"/>
      </w:pPr>
      <w:rPr>
        <w:rFonts w:hint="default"/>
        <w:lang w:val="en-US" w:eastAsia="en-US" w:bidi="ar-SA"/>
      </w:rPr>
    </w:lvl>
    <w:lvl w:ilvl="4" w:tplc="09E02AB8">
      <w:numFmt w:val="bullet"/>
      <w:lvlText w:val="•"/>
      <w:lvlJc w:val="left"/>
      <w:pPr>
        <w:ind w:left="5928" w:hanging="360"/>
      </w:pPr>
      <w:rPr>
        <w:rFonts w:hint="default"/>
        <w:lang w:val="en-US" w:eastAsia="en-US" w:bidi="ar-SA"/>
      </w:rPr>
    </w:lvl>
    <w:lvl w:ilvl="5" w:tplc="5C3A92F4">
      <w:numFmt w:val="bullet"/>
      <w:lvlText w:val="•"/>
      <w:lvlJc w:val="left"/>
      <w:pPr>
        <w:ind w:left="6980" w:hanging="360"/>
      </w:pPr>
      <w:rPr>
        <w:rFonts w:hint="default"/>
        <w:lang w:val="en-US" w:eastAsia="en-US" w:bidi="ar-SA"/>
      </w:rPr>
    </w:lvl>
    <w:lvl w:ilvl="6" w:tplc="3DE49D9E">
      <w:numFmt w:val="bullet"/>
      <w:lvlText w:val="•"/>
      <w:lvlJc w:val="left"/>
      <w:pPr>
        <w:ind w:left="8032" w:hanging="360"/>
      </w:pPr>
      <w:rPr>
        <w:rFonts w:hint="default"/>
        <w:lang w:val="en-US" w:eastAsia="en-US" w:bidi="ar-SA"/>
      </w:rPr>
    </w:lvl>
    <w:lvl w:ilvl="7" w:tplc="6296B01A">
      <w:numFmt w:val="bullet"/>
      <w:lvlText w:val="•"/>
      <w:lvlJc w:val="left"/>
      <w:pPr>
        <w:ind w:left="9084" w:hanging="360"/>
      </w:pPr>
      <w:rPr>
        <w:rFonts w:hint="default"/>
        <w:lang w:val="en-US" w:eastAsia="en-US" w:bidi="ar-SA"/>
      </w:rPr>
    </w:lvl>
    <w:lvl w:ilvl="8" w:tplc="515EF762">
      <w:numFmt w:val="bullet"/>
      <w:lvlText w:val="•"/>
      <w:lvlJc w:val="left"/>
      <w:pPr>
        <w:ind w:left="10136" w:hanging="360"/>
      </w:pPr>
      <w:rPr>
        <w:rFonts w:hint="default"/>
        <w:lang w:val="en-US" w:eastAsia="en-US" w:bidi="ar-SA"/>
      </w:rPr>
    </w:lvl>
  </w:abstractNum>
  <w:abstractNum w:abstractNumId="4" w15:restartNumberingAfterBreak="0">
    <w:nsid w:val="0CF82AE7"/>
    <w:multiLevelType w:val="hybridMultilevel"/>
    <w:tmpl w:val="CB60A2B2"/>
    <w:lvl w:ilvl="0" w:tplc="C6B46DFC">
      <w:start w:val="1"/>
      <w:numFmt w:val="bullet"/>
      <w:lvlText w:val=""/>
      <w:lvlJc w:val="left"/>
      <w:pPr>
        <w:ind w:left="720" w:hanging="360"/>
      </w:pPr>
      <w:rPr>
        <w:rFonts w:ascii="Symbol" w:hAnsi="Symbol" w:hint="default"/>
        <w:color w:val="002060"/>
        <w:sz w:val="24"/>
        <w:szCs w:val="24"/>
      </w:rPr>
    </w:lvl>
    <w:lvl w:ilvl="1" w:tplc="FFFFFFFF">
      <w:start w:val="1"/>
      <w:numFmt w:val="bullet"/>
      <w:lvlText w:val="o"/>
      <w:lvlJc w:val="left"/>
      <w:pPr>
        <w:ind w:left="720" w:hanging="360"/>
      </w:pPr>
      <w:rPr>
        <w:rFonts w:ascii="Courier New" w:hAnsi="Courier New" w:cs="Courier New" w:hint="default"/>
      </w:rPr>
    </w:lvl>
    <w:lvl w:ilvl="2" w:tplc="3982973A">
      <w:start w:val="1"/>
      <w:numFmt w:val="bullet"/>
      <w:lvlText w:val="o"/>
      <w:lvlJc w:val="left"/>
      <w:pPr>
        <w:ind w:left="1440" w:hanging="360"/>
      </w:pPr>
      <w:rPr>
        <w:rFonts w:ascii="Courier New" w:hAnsi="Courier New" w:cs="Courier New" w:hint="default"/>
        <w:color w:val="002060"/>
        <w:sz w:val="24"/>
        <w:szCs w:val="24"/>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0E563DA3"/>
    <w:multiLevelType w:val="hybridMultilevel"/>
    <w:tmpl w:val="89F88840"/>
    <w:lvl w:ilvl="0" w:tplc="BFFCDDFC">
      <w:numFmt w:val="bullet"/>
      <w:lvlText w:val=""/>
      <w:lvlJc w:val="left"/>
      <w:pPr>
        <w:ind w:left="1713" w:hanging="360"/>
      </w:pPr>
      <w:rPr>
        <w:rFonts w:ascii="Symbol" w:eastAsia="Symbol" w:hAnsi="Symbol" w:cs="Symbol" w:hint="default"/>
        <w:w w:val="100"/>
        <w:sz w:val="24"/>
        <w:szCs w:val="24"/>
        <w:lang w:val="en-US" w:eastAsia="en-US" w:bidi="ar-SA"/>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6" w15:restartNumberingAfterBreak="0">
    <w:nsid w:val="1131308E"/>
    <w:multiLevelType w:val="hybridMultilevel"/>
    <w:tmpl w:val="87BCDE38"/>
    <w:lvl w:ilvl="0" w:tplc="AD0AEA86">
      <w:start w:val="1"/>
      <w:numFmt w:val="bullet"/>
      <w:lvlText w:val=""/>
      <w:lvlJc w:val="left"/>
      <w:pPr>
        <w:ind w:left="720" w:hanging="360"/>
      </w:pPr>
      <w:rPr>
        <w:rFonts w:ascii="Symbol" w:hAnsi="Symbol" w:hint="default"/>
        <w:color w:val="002060"/>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D66293"/>
    <w:multiLevelType w:val="hybridMultilevel"/>
    <w:tmpl w:val="CD12A3A4"/>
    <w:lvl w:ilvl="0" w:tplc="5CAEE22C">
      <w:numFmt w:val="bullet"/>
      <w:lvlText w:val=""/>
      <w:lvlJc w:val="left"/>
      <w:pPr>
        <w:ind w:left="360" w:hanging="360"/>
      </w:pPr>
      <w:rPr>
        <w:rFonts w:ascii="Symbol" w:eastAsia="Symbol" w:hAnsi="Symbol" w:cs="Symbol" w:hint="default"/>
        <w:w w:val="100"/>
        <w:sz w:val="24"/>
        <w:szCs w:val="24"/>
        <w:lang w:val="en-US" w:eastAsia="en-US" w:bidi="ar-SA"/>
      </w:rPr>
    </w:lvl>
    <w:lvl w:ilvl="1" w:tplc="40E8833C">
      <w:numFmt w:val="bullet"/>
      <w:lvlText w:val="•"/>
      <w:lvlJc w:val="left"/>
      <w:pPr>
        <w:ind w:left="1382" w:hanging="360"/>
      </w:pPr>
      <w:rPr>
        <w:rFonts w:hint="default"/>
        <w:lang w:val="en-US" w:eastAsia="en-US" w:bidi="ar-SA"/>
      </w:rPr>
    </w:lvl>
    <w:lvl w:ilvl="2" w:tplc="051C7E16">
      <w:numFmt w:val="bullet"/>
      <w:lvlText w:val="•"/>
      <w:lvlJc w:val="left"/>
      <w:pPr>
        <w:ind w:left="2398" w:hanging="360"/>
      </w:pPr>
      <w:rPr>
        <w:rFonts w:hint="default"/>
        <w:lang w:val="en-US" w:eastAsia="en-US" w:bidi="ar-SA"/>
      </w:rPr>
    </w:lvl>
    <w:lvl w:ilvl="3" w:tplc="855EE3A6">
      <w:numFmt w:val="bullet"/>
      <w:lvlText w:val="•"/>
      <w:lvlJc w:val="left"/>
      <w:pPr>
        <w:ind w:left="3414" w:hanging="360"/>
      </w:pPr>
      <w:rPr>
        <w:rFonts w:hint="default"/>
        <w:lang w:val="en-US" w:eastAsia="en-US" w:bidi="ar-SA"/>
      </w:rPr>
    </w:lvl>
    <w:lvl w:ilvl="4" w:tplc="DB18D472">
      <w:numFmt w:val="bullet"/>
      <w:lvlText w:val="•"/>
      <w:lvlJc w:val="left"/>
      <w:pPr>
        <w:ind w:left="4430" w:hanging="360"/>
      </w:pPr>
      <w:rPr>
        <w:rFonts w:hint="default"/>
        <w:lang w:val="en-US" w:eastAsia="en-US" w:bidi="ar-SA"/>
      </w:rPr>
    </w:lvl>
    <w:lvl w:ilvl="5" w:tplc="BAB2BCD0">
      <w:numFmt w:val="bullet"/>
      <w:lvlText w:val="•"/>
      <w:lvlJc w:val="left"/>
      <w:pPr>
        <w:ind w:left="5446" w:hanging="360"/>
      </w:pPr>
      <w:rPr>
        <w:rFonts w:hint="default"/>
        <w:lang w:val="en-US" w:eastAsia="en-US" w:bidi="ar-SA"/>
      </w:rPr>
    </w:lvl>
    <w:lvl w:ilvl="6" w:tplc="EBFA7BB6">
      <w:numFmt w:val="bullet"/>
      <w:lvlText w:val="•"/>
      <w:lvlJc w:val="left"/>
      <w:pPr>
        <w:ind w:left="6462" w:hanging="360"/>
      </w:pPr>
      <w:rPr>
        <w:rFonts w:hint="default"/>
        <w:lang w:val="en-US" w:eastAsia="en-US" w:bidi="ar-SA"/>
      </w:rPr>
    </w:lvl>
    <w:lvl w:ilvl="7" w:tplc="7C7E5536">
      <w:numFmt w:val="bullet"/>
      <w:lvlText w:val="•"/>
      <w:lvlJc w:val="left"/>
      <w:pPr>
        <w:ind w:left="7478" w:hanging="360"/>
      </w:pPr>
      <w:rPr>
        <w:rFonts w:hint="default"/>
        <w:lang w:val="en-US" w:eastAsia="en-US" w:bidi="ar-SA"/>
      </w:rPr>
    </w:lvl>
    <w:lvl w:ilvl="8" w:tplc="796A526E">
      <w:numFmt w:val="bullet"/>
      <w:lvlText w:val="•"/>
      <w:lvlJc w:val="left"/>
      <w:pPr>
        <w:ind w:left="8494" w:hanging="360"/>
      </w:pPr>
      <w:rPr>
        <w:rFonts w:hint="default"/>
        <w:lang w:val="en-US" w:eastAsia="en-US" w:bidi="ar-SA"/>
      </w:rPr>
    </w:lvl>
  </w:abstractNum>
  <w:abstractNum w:abstractNumId="8" w15:restartNumberingAfterBreak="0">
    <w:nsid w:val="124640ED"/>
    <w:multiLevelType w:val="multilevel"/>
    <w:tmpl w:val="1CE4C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34877C6"/>
    <w:multiLevelType w:val="hybridMultilevel"/>
    <w:tmpl w:val="4CC8138E"/>
    <w:lvl w:ilvl="0" w:tplc="929867A8">
      <w:numFmt w:val="bullet"/>
      <w:lvlText w:val="–"/>
      <w:lvlJc w:val="left"/>
      <w:pPr>
        <w:ind w:left="1228" w:hanging="236"/>
      </w:pPr>
      <w:rPr>
        <w:rFonts w:ascii="Arial" w:eastAsia="Arial" w:hAnsi="Arial" w:cs="Arial" w:hint="default"/>
        <w:b/>
        <w:bCs/>
        <w:w w:val="100"/>
        <w:sz w:val="28"/>
        <w:szCs w:val="28"/>
        <w:lang w:val="en-US" w:eastAsia="en-US" w:bidi="ar-SA"/>
      </w:rPr>
    </w:lvl>
    <w:lvl w:ilvl="1" w:tplc="FDDC8D3C">
      <w:numFmt w:val="bullet"/>
      <w:lvlText w:val=""/>
      <w:lvlJc w:val="left"/>
      <w:pPr>
        <w:ind w:left="2074" w:hanging="360"/>
      </w:pPr>
      <w:rPr>
        <w:rFonts w:ascii="Symbol" w:eastAsia="Symbol" w:hAnsi="Symbol" w:cs="Symbol" w:hint="default"/>
        <w:w w:val="100"/>
        <w:sz w:val="24"/>
        <w:szCs w:val="24"/>
        <w:lang w:val="en-US" w:eastAsia="en-US" w:bidi="ar-SA"/>
      </w:rPr>
    </w:lvl>
    <w:lvl w:ilvl="2" w:tplc="A4609300">
      <w:numFmt w:val="bullet"/>
      <w:lvlText w:val="•"/>
      <w:lvlJc w:val="left"/>
      <w:pPr>
        <w:ind w:left="3208" w:hanging="360"/>
      </w:pPr>
      <w:rPr>
        <w:rFonts w:hint="default"/>
        <w:lang w:val="en-US" w:eastAsia="en-US" w:bidi="ar-SA"/>
      </w:rPr>
    </w:lvl>
    <w:lvl w:ilvl="3" w:tplc="12187262">
      <w:numFmt w:val="bullet"/>
      <w:lvlText w:val="•"/>
      <w:lvlJc w:val="left"/>
      <w:pPr>
        <w:ind w:left="4337" w:hanging="360"/>
      </w:pPr>
      <w:rPr>
        <w:rFonts w:hint="default"/>
        <w:lang w:val="en-US" w:eastAsia="en-US" w:bidi="ar-SA"/>
      </w:rPr>
    </w:lvl>
    <w:lvl w:ilvl="4" w:tplc="76AAE670">
      <w:numFmt w:val="bullet"/>
      <w:lvlText w:val="•"/>
      <w:lvlJc w:val="left"/>
      <w:pPr>
        <w:ind w:left="5466" w:hanging="360"/>
      </w:pPr>
      <w:rPr>
        <w:rFonts w:hint="default"/>
        <w:lang w:val="en-US" w:eastAsia="en-US" w:bidi="ar-SA"/>
      </w:rPr>
    </w:lvl>
    <w:lvl w:ilvl="5" w:tplc="DFC29B16">
      <w:numFmt w:val="bullet"/>
      <w:lvlText w:val="•"/>
      <w:lvlJc w:val="left"/>
      <w:pPr>
        <w:ind w:left="6595" w:hanging="360"/>
      </w:pPr>
      <w:rPr>
        <w:rFonts w:hint="default"/>
        <w:lang w:val="en-US" w:eastAsia="en-US" w:bidi="ar-SA"/>
      </w:rPr>
    </w:lvl>
    <w:lvl w:ilvl="6" w:tplc="447E0A3C">
      <w:numFmt w:val="bullet"/>
      <w:lvlText w:val="•"/>
      <w:lvlJc w:val="left"/>
      <w:pPr>
        <w:ind w:left="7724" w:hanging="360"/>
      </w:pPr>
      <w:rPr>
        <w:rFonts w:hint="default"/>
        <w:lang w:val="en-US" w:eastAsia="en-US" w:bidi="ar-SA"/>
      </w:rPr>
    </w:lvl>
    <w:lvl w:ilvl="7" w:tplc="EB9EBD98">
      <w:numFmt w:val="bullet"/>
      <w:lvlText w:val="•"/>
      <w:lvlJc w:val="left"/>
      <w:pPr>
        <w:ind w:left="8853" w:hanging="360"/>
      </w:pPr>
      <w:rPr>
        <w:rFonts w:hint="default"/>
        <w:lang w:val="en-US" w:eastAsia="en-US" w:bidi="ar-SA"/>
      </w:rPr>
    </w:lvl>
    <w:lvl w:ilvl="8" w:tplc="F8EC0012">
      <w:numFmt w:val="bullet"/>
      <w:lvlText w:val="•"/>
      <w:lvlJc w:val="left"/>
      <w:pPr>
        <w:ind w:left="9982" w:hanging="360"/>
      </w:pPr>
      <w:rPr>
        <w:rFonts w:hint="default"/>
        <w:lang w:val="en-US" w:eastAsia="en-US" w:bidi="ar-SA"/>
      </w:rPr>
    </w:lvl>
  </w:abstractNum>
  <w:abstractNum w:abstractNumId="10" w15:restartNumberingAfterBreak="0">
    <w:nsid w:val="141B1401"/>
    <w:multiLevelType w:val="hybridMultilevel"/>
    <w:tmpl w:val="8FC025B2"/>
    <w:lvl w:ilvl="0" w:tplc="A4225122">
      <w:start w:val="1"/>
      <w:numFmt w:val="bullet"/>
      <w:lvlText w:val=""/>
      <w:lvlJc w:val="left"/>
      <w:pPr>
        <w:ind w:left="720" w:hanging="360"/>
      </w:pPr>
      <w:rPr>
        <w:rFonts w:ascii="Symbol" w:hAnsi="Symbol" w:hint="default"/>
        <w:color w:val="00206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B03114"/>
    <w:multiLevelType w:val="hybridMultilevel"/>
    <w:tmpl w:val="2AC41D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B77E13"/>
    <w:multiLevelType w:val="hybridMultilevel"/>
    <w:tmpl w:val="C736F04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3" w15:restartNumberingAfterBreak="0">
    <w:nsid w:val="23CF0314"/>
    <w:multiLevelType w:val="hybridMultilevel"/>
    <w:tmpl w:val="83746F12"/>
    <w:lvl w:ilvl="0" w:tplc="BFFCDDFC">
      <w:numFmt w:val="bullet"/>
      <w:lvlText w:val=""/>
      <w:lvlJc w:val="left"/>
      <w:pPr>
        <w:ind w:left="3067" w:hanging="360"/>
      </w:pPr>
      <w:rPr>
        <w:rFonts w:ascii="Symbol" w:eastAsia="Symbol" w:hAnsi="Symbol" w:cs="Symbol" w:hint="default"/>
        <w:w w:val="100"/>
        <w:sz w:val="24"/>
        <w:szCs w:val="24"/>
        <w:lang w:val="en-US" w:eastAsia="en-US" w:bidi="ar-SA"/>
      </w:rPr>
    </w:lvl>
    <w:lvl w:ilvl="1" w:tplc="10090003">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4" w15:restartNumberingAfterBreak="0">
    <w:nsid w:val="29AB4346"/>
    <w:multiLevelType w:val="hybridMultilevel"/>
    <w:tmpl w:val="535416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EA1168B"/>
    <w:multiLevelType w:val="hybridMultilevel"/>
    <w:tmpl w:val="1504B9E8"/>
    <w:lvl w:ilvl="0" w:tplc="80943D56">
      <w:numFmt w:val="bullet"/>
      <w:lvlText w:val=""/>
      <w:lvlJc w:val="left"/>
      <w:pPr>
        <w:ind w:left="356" w:hanging="356"/>
      </w:pPr>
      <w:rPr>
        <w:rFonts w:ascii="Symbol" w:eastAsia="Symbol" w:hAnsi="Symbol" w:cs="Symbol" w:hint="default"/>
        <w:w w:val="100"/>
        <w:sz w:val="24"/>
        <w:szCs w:val="24"/>
        <w:lang w:val="en-US" w:eastAsia="en-US" w:bidi="ar-SA"/>
      </w:rPr>
    </w:lvl>
    <w:lvl w:ilvl="1" w:tplc="787EECF6">
      <w:start w:val="1"/>
      <w:numFmt w:val="decimal"/>
      <w:lvlText w:val="%2."/>
      <w:lvlJc w:val="left"/>
      <w:pPr>
        <w:ind w:left="364" w:hanging="269"/>
      </w:pPr>
      <w:rPr>
        <w:rFonts w:ascii="Arial" w:eastAsia="Arial" w:hAnsi="Arial" w:cs="Arial" w:hint="default"/>
        <w:w w:val="99"/>
        <w:sz w:val="24"/>
        <w:szCs w:val="24"/>
        <w:lang w:val="en-US" w:eastAsia="en-US" w:bidi="ar-SA"/>
      </w:rPr>
    </w:lvl>
    <w:lvl w:ilvl="2" w:tplc="41C80410">
      <w:numFmt w:val="bullet"/>
      <w:lvlText w:val="•"/>
      <w:lvlJc w:val="left"/>
      <w:pPr>
        <w:ind w:left="1538" w:hanging="269"/>
      </w:pPr>
      <w:rPr>
        <w:rFonts w:hint="default"/>
        <w:lang w:val="en-US" w:eastAsia="en-US" w:bidi="ar-SA"/>
      </w:rPr>
    </w:lvl>
    <w:lvl w:ilvl="3" w:tplc="33081C16">
      <w:numFmt w:val="bullet"/>
      <w:lvlText w:val="•"/>
      <w:lvlJc w:val="left"/>
      <w:pPr>
        <w:ind w:left="2707" w:hanging="269"/>
      </w:pPr>
      <w:rPr>
        <w:rFonts w:hint="default"/>
        <w:lang w:val="en-US" w:eastAsia="en-US" w:bidi="ar-SA"/>
      </w:rPr>
    </w:lvl>
    <w:lvl w:ilvl="4" w:tplc="F2EC0AE6">
      <w:numFmt w:val="bullet"/>
      <w:lvlText w:val="•"/>
      <w:lvlJc w:val="left"/>
      <w:pPr>
        <w:ind w:left="3876" w:hanging="269"/>
      </w:pPr>
      <w:rPr>
        <w:rFonts w:hint="default"/>
        <w:lang w:val="en-US" w:eastAsia="en-US" w:bidi="ar-SA"/>
      </w:rPr>
    </w:lvl>
    <w:lvl w:ilvl="5" w:tplc="6FF0C874">
      <w:numFmt w:val="bullet"/>
      <w:lvlText w:val="•"/>
      <w:lvlJc w:val="left"/>
      <w:pPr>
        <w:ind w:left="5045" w:hanging="269"/>
      </w:pPr>
      <w:rPr>
        <w:rFonts w:hint="default"/>
        <w:lang w:val="en-US" w:eastAsia="en-US" w:bidi="ar-SA"/>
      </w:rPr>
    </w:lvl>
    <w:lvl w:ilvl="6" w:tplc="C0E0C6CC">
      <w:numFmt w:val="bullet"/>
      <w:lvlText w:val="•"/>
      <w:lvlJc w:val="left"/>
      <w:pPr>
        <w:ind w:left="6214" w:hanging="269"/>
      </w:pPr>
      <w:rPr>
        <w:rFonts w:hint="default"/>
        <w:lang w:val="en-US" w:eastAsia="en-US" w:bidi="ar-SA"/>
      </w:rPr>
    </w:lvl>
    <w:lvl w:ilvl="7" w:tplc="FD346C50">
      <w:numFmt w:val="bullet"/>
      <w:lvlText w:val="•"/>
      <w:lvlJc w:val="left"/>
      <w:pPr>
        <w:ind w:left="7383" w:hanging="269"/>
      </w:pPr>
      <w:rPr>
        <w:rFonts w:hint="default"/>
        <w:lang w:val="en-US" w:eastAsia="en-US" w:bidi="ar-SA"/>
      </w:rPr>
    </w:lvl>
    <w:lvl w:ilvl="8" w:tplc="9A425446">
      <w:numFmt w:val="bullet"/>
      <w:lvlText w:val="•"/>
      <w:lvlJc w:val="left"/>
      <w:pPr>
        <w:ind w:left="8552" w:hanging="269"/>
      </w:pPr>
      <w:rPr>
        <w:rFonts w:hint="default"/>
        <w:lang w:val="en-US" w:eastAsia="en-US" w:bidi="ar-SA"/>
      </w:rPr>
    </w:lvl>
  </w:abstractNum>
  <w:abstractNum w:abstractNumId="16" w15:restartNumberingAfterBreak="0">
    <w:nsid w:val="327D1C60"/>
    <w:multiLevelType w:val="hybridMultilevel"/>
    <w:tmpl w:val="800824F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48640C"/>
    <w:multiLevelType w:val="hybridMultilevel"/>
    <w:tmpl w:val="4FDE7AE6"/>
    <w:lvl w:ilvl="0" w:tplc="F3AEF858">
      <w:start w:val="1"/>
      <w:numFmt w:val="bullet"/>
      <w:lvlText w:val=""/>
      <w:lvlJc w:val="left"/>
      <w:pPr>
        <w:ind w:left="720" w:hanging="360"/>
      </w:pPr>
      <w:rPr>
        <w:rFonts w:ascii="Symbol" w:hAnsi="Symbol" w:hint="default"/>
        <w:color w:val="auto"/>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FB3F06"/>
    <w:multiLevelType w:val="hybridMultilevel"/>
    <w:tmpl w:val="F9CE0D3C"/>
    <w:lvl w:ilvl="0" w:tplc="B4547274">
      <w:start w:val="1"/>
      <w:numFmt w:val="bullet"/>
      <w:lvlText w:val="o"/>
      <w:lvlJc w:val="left"/>
      <w:pPr>
        <w:ind w:left="1080" w:hanging="360"/>
      </w:pPr>
      <w:rPr>
        <w:rFonts w:ascii="Courier New" w:hAnsi="Courier New" w:cs="Courier New" w:hint="default"/>
        <w:color w:val="00206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7E27464"/>
    <w:multiLevelType w:val="hybridMultilevel"/>
    <w:tmpl w:val="65D649F8"/>
    <w:lvl w:ilvl="0" w:tplc="80525824">
      <w:start w:val="1"/>
      <w:numFmt w:val="bullet"/>
      <w:lvlText w:val=""/>
      <w:lvlJc w:val="left"/>
      <w:pPr>
        <w:ind w:left="720" w:hanging="360"/>
      </w:pPr>
      <w:rPr>
        <w:rFonts w:ascii="Symbol" w:hAnsi="Symbol" w:hint="default"/>
        <w:color w:val="002060"/>
        <w:sz w:val="24"/>
        <w:szCs w:val="24"/>
      </w:rPr>
    </w:lvl>
    <w:lvl w:ilvl="1" w:tplc="B4547274">
      <w:start w:val="1"/>
      <w:numFmt w:val="bullet"/>
      <w:lvlText w:val="o"/>
      <w:lvlJc w:val="left"/>
      <w:pPr>
        <w:ind w:left="1440" w:hanging="360"/>
      </w:pPr>
      <w:rPr>
        <w:rFonts w:ascii="Courier New" w:hAnsi="Courier New" w:cs="Courier New" w:hint="default"/>
        <w:color w:val="00206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772E8A"/>
    <w:multiLevelType w:val="hybridMultilevel"/>
    <w:tmpl w:val="2CC60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713C1E"/>
    <w:multiLevelType w:val="hybridMultilevel"/>
    <w:tmpl w:val="08144DCE"/>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15:restartNumberingAfterBreak="0">
    <w:nsid w:val="4E7521B3"/>
    <w:multiLevelType w:val="multilevel"/>
    <w:tmpl w:val="EEB6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C542D7"/>
    <w:multiLevelType w:val="multilevel"/>
    <w:tmpl w:val="CE227B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84843"/>
    <w:multiLevelType w:val="hybridMultilevel"/>
    <w:tmpl w:val="01EAD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0746A7"/>
    <w:multiLevelType w:val="hybridMultilevel"/>
    <w:tmpl w:val="3314ED44"/>
    <w:lvl w:ilvl="0" w:tplc="BFFCDDFC">
      <w:numFmt w:val="bullet"/>
      <w:lvlText w:val=""/>
      <w:lvlJc w:val="left"/>
      <w:pPr>
        <w:ind w:left="360" w:hanging="360"/>
      </w:pPr>
      <w:rPr>
        <w:rFonts w:ascii="Symbol" w:eastAsia="Symbol" w:hAnsi="Symbol" w:cs="Symbol" w:hint="default"/>
        <w:w w:val="100"/>
        <w:sz w:val="24"/>
        <w:szCs w:val="24"/>
        <w:lang w:val="en-US" w:eastAsia="en-US" w:bidi="ar-SA"/>
      </w:rPr>
    </w:lvl>
    <w:lvl w:ilvl="1" w:tplc="96C81F46">
      <w:numFmt w:val="bullet"/>
      <w:lvlText w:val="•"/>
      <w:lvlJc w:val="left"/>
      <w:pPr>
        <w:ind w:left="1382" w:hanging="360"/>
      </w:pPr>
      <w:rPr>
        <w:rFonts w:hint="default"/>
        <w:lang w:val="en-US" w:eastAsia="en-US" w:bidi="ar-SA"/>
      </w:rPr>
    </w:lvl>
    <w:lvl w:ilvl="2" w:tplc="203A9D12">
      <w:numFmt w:val="bullet"/>
      <w:lvlText w:val="•"/>
      <w:lvlJc w:val="left"/>
      <w:pPr>
        <w:ind w:left="2398" w:hanging="360"/>
      </w:pPr>
      <w:rPr>
        <w:rFonts w:hint="default"/>
        <w:lang w:val="en-US" w:eastAsia="en-US" w:bidi="ar-SA"/>
      </w:rPr>
    </w:lvl>
    <w:lvl w:ilvl="3" w:tplc="59D4B42A">
      <w:numFmt w:val="bullet"/>
      <w:lvlText w:val="•"/>
      <w:lvlJc w:val="left"/>
      <w:pPr>
        <w:ind w:left="3414" w:hanging="360"/>
      </w:pPr>
      <w:rPr>
        <w:rFonts w:hint="default"/>
        <w:lang w:val="en-US" w:eastAsia="en-US" w:bidi="ar-SA"/>
      </w:rPr>
    </w:lvl>
    <w:lvl w:ilvl="4" w:tplc="3ACCF4A8">
      <w:numFmt w:val="bullet"/>
      <w:lvlText w:val="•"/>
      <w:lvlJc w:val="left"/>
      <w:pPr>
        <w:ind w:left="4430" w:hanging="360"/>
      </w:pPr>
      <w:rPr>
        <w:rFonts w:hint="default"/>
        <w:lang w:val="en-US" w:eastAsia="en-US" w:bidi="ar-SA"/>
      </w:rPr>
    </w:lvl>
    <w:lvl w:ilvl="5" w:tplc="9982AC0A">
      <w:numFmt w:val="bullet"/>
      <w:lvlText w:val="•"/>
      <w:lvlJc w:val="left"/>
      <w:pPr>
        <w:ind w:left="5446" w:hanging="360"/>
      </w:pPr>
      <w:rPr>
        <w:rFonts w:hint="default"/>
        <w:lang w:val="en-US" w:eastAsia="en-US" w:bidi="ar-SA"/>
      </w:rPr>
    </w:lvl>
    <w:lvl w:ilvl="6" w:tplc="8DF43D84">
      <w:numFmt w:val="bullet"/>
      <w:lvlText w:val="•"/>
      <w:lvlJc w:val="left"/>
      <w:pPr>
        <w:ind w:left="6462" w:hanging="360"/>
      </w:pPr>
      <w:rPr>
        <w:rFonts w:hint="default"/>
        <w:lang w:val="en-US" w:eastAsia="en-US" w:bidi="ar-SA"/>
      </w:rPr>
    </w:lvl>
    <w:lvl w:ilvl="7" w:tplc="8312C0AE">
      <w:numFmt w:val="bullet"/>
      <w:lvlText w:val="•"/>
      <w:lvlJc w:val="left"/>
      <w:pPr>
        <w:ind w:left="7478" w:hanging="360"/>
      </w:pPr>
      <w:rPr>
        <w:rFonts w:hint="default"/>
        <w:lang w:val="en-US" w:eastAsia="en-US" w:bidi="ar-SA"/>
      </w:rPr>
    </w:lvl>
    <w:lvl w:ilvl="8" w:tplc="8FB47CE8">
      <w:numFmt w:val="bullet"/>
      <w:lvlText w:val="•"/>
      <w:lvlJc w:val="left"/>
      <w:pPr>
        <w:ind w:left="8494" w:hanging="360"/>
      </w:pPr>
      <w:rPr>
        <w:rFonts w:hint="default"/>
        <w:lang w:val="en-US" w:eastAsia="en-US" w:bidi="ar-SA"/>
      </w:rPr>
    </w:lvl>
  </w:abstractNum>
  <w:abstractNum w:abstractNumId="26" w15:restartNumberingAfterBreak="0">
    <w:nsid w:val="55475A54"/>
    <w:multiLevelType w:val="multilevel"/>
    <w:tmpl w:val="143A70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8931F4"/>
    <w:multiLevelType w:val="hybridMultilevel"/>
    <w:tmpl w:val="4C164246"/>
    <w:lvl w:ilvl="0" w:tplc="EBA6CC2E">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8A867F4"/>
    <w:multiLevelType w:val="hybridMultilevel"/>
    <w:tmpl w:val="91A4E006"/>
    <w:lvl w:ilvl="0" w:tplc="1009000F">
      <w:start w:val="1"/>
      <w:numFmt w:val="decimal"/>
      <w:lvlText w:val="%1."/>
      <w:lvlJc w:val="left"/>
      <w:pPr>
        <w:ind w:left="990" w:hanging="360"/>
      </w:p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9" w15:restartNumberingAfterBreak="0">
    <w:nsid w:val="590435CC"/>
    <w:multiLevelType w:val="hybridMultilevel"/>
    <w:tmpl w:val="12F6C96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15:restartNumberingAfterBreak="0">
    <w:nsid w:val="5BF765AE"/>
    <w:multiLevelType w:val="hybridMultilevel"/>
    <w:tmpl w:val="155A9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85230C"/>
    <w:multiLevelType w:val="hybridMultilevel"/>
    <w:tmpl w:val="528E9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942A52"/>
    <w:multiLevelType w:val="hybridMultilevel"/>
    <w:tmpl w:val="8E445B72"/>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3" w15:restartNumberingAfterBreak="0">
    <w:nsid w:val="628A1E81"/>
    <w:multiLevelType w:val="hybridMultilevel"/>
    <w:tmpl w:val="E5B4E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4E147D6"/>
    <w:multiLevelType w:val="hybridMultilevel"/>
    <w:tmpl w:val="C7C43B76"/>
    <w:lvl w:ilvl="0" w:tplc="872C0D34">
      <w:numFmt w:val="bullet"/>
      <w:lvlText w:val="-"/>
      <w:lvlJc w:val="left"/>
      <w:pPr>
        <w:ind w:left="1080" w:hanging="360"/>
      </w:pPr>
      <w:rPr>
        <w:rFonts w:ascii="Segoe UI" w:eastAsiaTheme="minorHAnsi" w:hAnsi="Segoe UI" w:cs="Segoe U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524583D"/>
    <w:multiLevelType w:val="hybridMultilevel"/>
    <w:tmpl w:val="C3EE0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280BF3"/>
    <w:multiLevelType w:val="hybridMultilevel"/>
    <w:tmpl w:val="3A229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674119"/>
    <w:multiLevelType w:val="multilevel"/>
    <w:tmpl w:val="2196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3E2931"/>
    <w:multiLevelType w:val="hybridMultilevel"/>
    <w:tmpl w:val="FCE0D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AD427ED"/>
    <w:multiLevelType w:val="hybridMultilevel"/>
    <w:tmpl w:val="1E3646AC"/>
    <w:lvl w:ilvl="0" w:tplc="08FACA30">
      <w:start w:val="1"/>
      <w:numFmt w:val="decimal"/>
      <w:lvlText w:val="%1."/>
      <w:lvlJc w:val="left"/>
      <w:pPr>
        <w:ind w:left="675" w:hanging="405"/>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0" w15:restartNumberingAfterBreak="0">
    <w:nsid w:val="6C92637D"/>
    <w:multiLevelType w:val="hybridMultilevel"/>
    <w:tmpl w:val="87EC096C"/>
    <w:lvl w:ilvl="0" w:tplc="DA96610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F2B2412"/>
    <w:multiLevelType w:val="hybridMultilevel"/>
    <w:tmpl w:val="F3DE3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0400E66"/>
    <w:multiLevelType w:val="hybridMultilevel"/>
    <w:tmpl w:val="018A7272"/>
    <w:lvl w:ilvl="0" w:tplc="5608FD4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7D8A64ED"/>
    <w:multiLevelType w:val="hybridMultilevel"/>
    <w:tmpl w:val="18C6DBD8"/>
    <w:lvl w:ilvl="0" w:tplc="BFFCDDFC">
      <w:numFmt w:val="bullet"/>
      <w:lvlText w:val=""/>
      <w:lvlJc w:val="left"/>
      <w:pPr>
        <w:ind w:left="3067" w:hanging="360"/>
      </w:pPr>
      <w:rPr>
        <w:rFonts w:ascii="Symbol" w:eastAsia="Symbol" w:hAnsi="Symbol" w:cs="Symbol" w:hint="default"/>
        <w:w w:val="100"/>
        <w:sz w:val="24"/>
        <w:szCs w:val="24"/>
        <w:lang w:val="en-US" w:eastAsia="en-US" w:bidi="ar-SA"/>
      </w:rPr>
    </w:lvl>
    <w:lvl w:ilvl="1" w:tplc="BFFCDDFC">
      <w:numFmt w:val="bullet"/>
      <w:lvlText w:val=""/>
      <w:lvlJc w:val="left"/>
      <w:pPr>
        <w:ind w:left="2433" w:hanging="360"/>
      </w:pPr>
      <w:rPr>
        <w:rFonts w:ascii="Symbol" w:eastAsia="Symbol" w:hAnsi="Symbol" w:cs="Symbol" w:hint="default"/>
        <w:w w:val="100"/>
        <w:sz w:val="24"/>
        <w:szCs w:val="24"/>
        <w:lang w:val="en-US" w:eastAsia="en-US" w:bidi="ar-SA"/>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num w:numId="1" w16cid:durableId="1112239277">
    <w:abstractNumId w:val="3"/>
  </w:num>
  <w:num w:numId="2" w16cid:durableId="281501203">
    <w:abstractNumId w:val="9"/>
  </w:num>
  <w:num w:numId="3" w16cid:durableId="2109887103">
    <w:abstractNumId w:val="7"/>
  </w:num>
  <w:num w:numId="4" w16cid:durableId="1429152483">
    <w:abstractNumId w:val="25"/>
  </w:num>
  <w:num w:numId="5" w16cid:durableId="1871603612">
    <w:abstractNumId w:val="15"/>
  </w:num>
  <w:num w:numId="6" w16cid:durableId="1091466121">
    <w:abstractNumId w:val="13"/>
  </w:num>
  <w:num w:numId="7" w16cid:durableId="1294293417">
    <w:abstractNumId w:val="43"/>
  </w:num>
  <w:num w:numId="8" w16cid:durableId="1627002619">
    <w:abstractNumId w:val="5"/>
  </w:num>
  <w:num w:numId="9" w16cid:durableId="1600330284">
    <w:abstractNumId w:val="32"/>
  </w:num>
  <w:num w:numId="10" w16cid:durableId="1776944738">
    <w:abstractNumId w:val="12"/>
  </w:num>
  <w:num w:numId="11" w16cid:durableId="1279029154">
    <w:abstractNumId w:val="14"/>
  </w:num>
  <w:num w:numId="12" w16cid:durableId="895241708">
    <w:abstractNumId w:val="34"/>
  </w:num>
  <w:num w:numId="13" w16cid:durableId="2053454786">
    <w:abstractNumId w:val="2"/>
  </w:num>
  <w:num w:numId="14" w16cid:durableId="852113083">
    <w:abstractNumId w:val="29"/>
  </w:num>
  <w:num w:numId="15" w16cid:durableId="903560731">
    <w:abstractNumId w:val="42"/>
  </w:num>
  <w:num w:numId="16" w16cid:durableId="1651404482">
    <w:abstractNumId w:val="28"/>
  </w:num>
  <w:num w:numId="17" w16cid:durableId="89738868">
    <w:abstractNumId w:val="39"/>
  </w:num>
  <w:num w:numId="18" w16cid:durableId="433785555">
    <w:abstractNumId w:val="38"/>
  </w:num>
  <w:num w:numId="19" w16cid:durableId="1982927091">
    <w:abstractNumId w:val="30"/>
  </w:num>
  <w:num w:numId="20" w16cid:durableId="748625018">
    <w:abstractNumId w:val="37"/>
  </w:num>
  <w:num w:numId="21" w16cid:durableId="880750350">
    <w:abstractNumId w:val="8"/>
  </w:num>
  <w:num w:numId="22" w16cid:durableId="1991447205">
    <w:abstractNumId w:val="20"/>
  </w:num>
  <w:num w:numId="23" w16cid:durableId="1172840912">
    <w:abstractNumId w:val="27"/>
  </w:num>
  <w:num w:numId="24" w16cid:durableId="1821919216">
    <w:abstractNumId w:val="6"/>
  </w:num>
  <w:num w:numId="25" w16cid:durableId="347558463">
    <w:abstractNumId w:val="0"/>
  </w:num>
  <w:num w:numId="26" w16cid:durableId="243685176">
    <w:abstractNumId w:val="23"/>
  </w:num>
  <w:num w:numId="27" w16cid:durableId="1445341268">
    <w:abstractNumId w:val="26"/>
  </w:num>
  <w:num w:numId="28" w16cid:durableId="1600600477">
    <w:abstractNumId w:val="19"/>
  </w:num>
  <w:num w:numId="29" w16cid:durableId="1870339247">
    <w:abstractNumId w:val="17"/>
  </w:num>
  <w:num w:numId="30" w16cid:durableId="425539343">
    <w:abstractNumId w:val="40"/>
  </w:num>
  <w:num w:numId="31" w16cid:durableId="149100092">
    <w:abstractNumId w:val="36"/>
  </w:num>
  <w:num w:numId="32" w16cid:durableId="854536121">
    <w:abstractNumId w:val="41"/>
  </w:num>
  <w:num w:numId="33" w16cid:durableId="2082170913">
    <w:abstractNumId w:val="10"/>
  </w:num>
  <w:num w:numId="34" w16cid:durableId="134640788">
    <w:abstractNumId w:val="35"/>
  </w:num>
  <w:num w:numId="35" w16cid:durableId="264726026">
    <w:abstractNumId w:val="33"/>
  </w:num>
  <w:num w:numId="36" w16cid:durableId="1293097963">
    <w:abstractNumId w:val="21"/>
  </w:num>
  <w:num w:numId="37" w16cid:durableId="884097762">
    <w:abstractNumId w:val="11"/>
  </w:num>
  <w:num w:numId="38" w16cid:durableId="192814578">
    <w:abstractNumId w:val="16"/>
  </w:num>
  <w:num w:numId="39" w16cid:durableId="1921717679">
    <w:abstractNumId w:val="31"/>
  </w:num>
  <w:num w:numId="40" w16cid:durableId="171457978">
    <w:abstractNumId w:val="24"/>
  </w:num>
  <w:num w:numId="41" w16cid:durableId="169028388">
    <w:abstractNumId w:val="18"/>
  </w:num>
  <w:num w:numId="42" w16cid:durableId="330566970">
    <w:abstractNumId w:val="4"/>
  </w:num>
  <w:num w:numId="43" w16cid:durableId="872421203">
    <w:abstractNumId w:val="1"/>
  </w:num>
  <w:num w:numId="44" w16cid:durableId="14933694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lime"/>
    </o:shapedefaults>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28FC"/>
    <w:rsid w:val="00003207"/>
    <w:rsid w:val="00003BD7"/>
    <w:rsid w:val="00004C4D"/>
    <w:rsid w:val="00006AD6"/>
    <w:rsid w:val="0001116B"/>
    <w:rsid w:val="00015751"/>
    <w:rsid w:val="00023D9C"/>
    <w:rsid w:val="00025D35"/>
    <w:rsid w:val="00035C6E"/>
    <w:rsid w:val="000376D6"/>
    <w:rsid w:val="000405E6"/>
    <w:rsid w:val="00042576"/>
    <w:rsid w:val="0004257A"/>
    <w:rsid w:val="00042B6C"/>
    <w:rsid w:val="00043767"/>
    <w:rsid w:val="00045309"/>
    <w:rsid w:val="000476BF"/>
    <w:rsid w:val="00050C9F"/>
    <w:rsid w:val="00053A60"/>
    <w:rsid w:val="00057D77"/>
    <w:rsid w:val="00066682"/>
    <w:rsid w:val="00071588"/>
    <w:rsid w:val="00075B69"/>
    <w:rsid w:val="00082EC2"/>
    <w:rsid w:val="000834CA"/>
    <w:rsid w:val="00083B04"/>
    <w:rsid w:val="00090100"/>
    <w:rsid w:val="000956EB"/>
    <w:rsid w:val="00096144"/>
    <w:rsid w:val="000A6D2D"/>
    <w:rsid w:val="000C00F6"/>
    <w:rsid w:val="000C2812"/>
    <w:rsid w:val="000C3A67"/>
    <w:rsid w:val="000C64D1"/>
    <w:rsid w:val="000D0AD8"/>
    <w:rsid w:val="000D0D5F"/>
    <w:rsid w:val="000D3BFF"/>
    <w:rsid w:val="000D7302"/>
    <w:rsid w:val="000E0C0F"/>
    <w:rsid w:val="000E365D"/>
    <w:rsid w:val="000F14D5"/>
    <w:rsid w:val="000F3289"/>
    <w:rsid w:val="000F5DC8"/>
    <w:rsid w:val="00101FE6"/>
    <w:rsid w:val="00103284"/>
    <w:rsid w:val="00105040"/>
    <w:rsid w:val="00105BDC"/>
    <w:rsid w:val="001062FE"/>
    <w:rsid w:val="001064A6"/>
    <w:rsid w:val="0010776A"/>
    <w:rsid w:val="001102A2"/>
    <w:rsid w:val="00110EBF"/>
    <w:rsid w:val="00122830"/>
    <w:rsid w:val="001237C2"/>
    <w:rsid w:val="00124091"/>
    <w:rsid w:val="00130AE5"/>
    <w:rsid w:val="00135125"/>
    <w:rsid w:val="00143365"/>
    <w:rsid w:val="0014565F"/>
    <w:rsid w:val="00146F79"/>
    <w:rsid w:val="0014742D"/>
    <w:rsid w:val="00150305"/>
    <w:rsid w:val="00150485"/>
    <w:rsid w:val="00152344"/>
    <w:rsid w:val="00152865"/>
    <w:rsid w:val="00162645"/>
    <w:rsid w:val="00167AE0"/>
    <w:rsid w:val="00172058"/>
    <w:rsid w:val="00176B12"/>
    <w:rsid w:val="0018330A"/>
    <w:rsid w:val="00183385"/>
    <w:rsid w:val="00183796"/>
    <w:rsid w:val="00186E64"/>
    <w:rsid w:val="00187A9F"/>
    <w:rsid w:val="00193223"/>
    <w:rsid w:val="00193A66"/>
    <w:rsid w:val="00197A83"/>
    <w:rsid w:val="001A01B5"/>
    <w:rsid w:val="001A1EB7"/>
    <w:rsid w:val="001A1F88"/>
    <w:rsid w:val="001A267B"/>
    <w:rsid w:val="001A5A75"/>
    <w:rsid w:val="001A72B2"/>
    <w:rsid w:val="001B6EFE"/>
    <w:rsid w:val="001C0A1D"/>
    <w:rsid w:val="001C51A5"/>
    <w:rsid w:val="001D0E74"/>
    <w:rsid w:val="001D3F73"/>
    <w:rsid w:val="001D755B"/>
    <w:rsid w:val="001D7B9A"/>
    <w:rsid w:val="001D7EB9"/>
    <w:rsid w:val="001E1CF6"/>
    <w:rsid w:val="001E2A9A"/>
    <w:rsid w:val="001E34A3"/>
    <w:rsid w:val="001F41C2"/>
    <w:rsid w:val="0021171C"/>
    <w:rsid w:val="002300E0"/>
    <w:rsid w:val="002304F1"/>
    <w:rsid w:val="002346E0"/>
    <w:rsid w:val="002404A8"/>
    <w:rsid w:val="00243DDD"/>
    <w:rsid w:val="00245308"/>
    <w:rsid w:val="002475A3"/>
    <w:rsid w:val="00250242"/>
    <w:rsid w:val="002527C7"/>
    <w:rsid w:val="00257542"/>
    <w:rsid w:val="00257DAF"/>
    <w:rsid w:val="00262DFE"/>
    <w:rsid w:val="002679F0"/>
    <w:rsid w:val="00283BBC"/>
    <w:rsid w:val="00292B7B"/>
    <w:rsid w:val="00293250"/>
    <w:rsid w:val="002A111E"/>
    <w:rsid w:val="002A3240"/>
    <w:rsid w:val="002A5AAC"/>
    <w:rsid w:val="002B47D2"/>
    <w:rsid w:val="002B6B14"/>
    <w:rsid w:val="002B7522"/>
    <w:rsid w:val="002B7B5C"/>
    <w:rsid w:val="002B7E40"/>
    <w:rsid w:val="002C342A"/>
    <w:rsid w:val="002C47C3"/>
    <w:rsid w:val="002C696B"/>
    <w:rsid w:val="002D315C"/>
    <w:rsid w:val="002D4488"/>
    <w:rsid w:val="002E3787"/>
    <w:rsid w:val="002E4BE2"/>
    <w:rsid w:val="002F0AA9"/>
    <w:rsid w:val="002F3AE5"/>
    <w:rsid w:val="002F786E"/>
    <w:rsid w:val="0030039E"/>
    <w:rsid w:val="003027F9"/>
    <w:rsid w:val="00305163"/>
    <w:rsid w:val="00320637"/>
    <w:rsid w:val="00324325"/>
    <w:rsid w:val="00324DBB"/>
    <w:rsid w:val="00331826"/>
    <w:rsid w:val="00333D24"/>
    <w:rsid w:val="00346C98"/>
    <w:rsid w:val="00347608"/>
    <w:rsid w:val="00353DFC"/>
    <w:rsid w:val="00354020"/>
    <w:rsid w:val="003603F6"/>
    <w:rsid w:val="00360788"/>
    <w:rsid w:val="00362049"/>
    <w:rsid w:val="00362BD0"/>
    <w:rsid w:val="00366A04"/>
    <w:rsid w:val="00366B9F"/>
    <w:rsid w:val="00375723"/>
    <w:rsid w:val="003765A3"/>
    <w:rsid w:val="00376FEF"/>
    <w:rsid w:val="003776C9"/>
    <w:rsid w:val="003777E0"/>
    <w:rsid w:val="003778E8"/>
    <w:rsid w:val="003805DC"/>
    <w:rsid w:val="003810E7"/>
    <w:rsid w:val="00381B10"/>
    <w:rsid w:val="003833B6"/>
    <w:rsid w:val="00383C60"/>
    <w:rsid w:val="003917FE"/>
    <w:rsid w:val="00393DB9"/>
    <w:rsid w:val="003A6D6C"/>
    <w:rsid w:val="003B1480"/>
    <w:rsid w:val="003B28FC"/>
    <w:rsid w:val="003B37AD"/>
    <w:rsid w:val="003B53CF"/>
    <w:rsid w:val="003C0BAC"/>
    <w:rsid w:val="003C6983"/>
    <w:rsid w:val="003C6F82"/>
    <w:rsid w:val="003D061D"/>
    <w:rsid w:val="003E1CFA"/>
    <w:rsid w:val="003E2A2B"/>
    <w:rsid w:val="003E42F2"/>
    <w:rsid w:val="003E4578"/>
    <w:rsid w:val="003E4ACA"/>
    <w:rsid w:val="003E58BB"/>
    <w:rsid w:val="003F1BAA"/>
    <w:rsid w:val="00401FF5"/>
    <w:rsid w:val="00421215"/>
    <w:rsid w:val="0042430A"/>
    <w:rsid w:val="00427867"/>
    <w:rsid w:val="00442046"/>
    <w:rsid w:val="00443D84"/>
    <w:rsid w:val="00451DB3"/>
    <w:rsid w:val="0045439B"/>
    <w:rsid w:val="00454788"/>
    <w:rsid w:val="00463609"/>
    <w:rsid w:val="00465165"/>
    <w:rsid w:val="00465BAF"/>
    <w:rsid w:val="004759CD"/>
    <w:rsid w:val="00475A26"/>
    <w:rsid w:val="0047623F"/>
    <w:rsid w:val="00481FAB"/>
    <w:rsid w:val="0048724A"/>
    <w:rsid w:val="004949B2"/>
    <w:rsid w:val="00494C8E"/>
    <w:rsid w:val="004A0820"/>
    <w:rsid w:val="004A499F"/>
    <w:rsid w:val="004A6D8E"/>
    <w:rsid w:val="004A782D"/>
    <w:rsid w:val="004A78AC"/>
    <w:rsid w:val="004B1D59"/>
    <w:rsid w:val="004B5010"/>
    <w:rsid w:val="004C1B10"/>
    <w:rsid w:val="004C5372"/>
    <w:rsid w:val="004C79F9"/>
    <w:rsid w:val="004D0D69"/>
    <w:rsid w:val="004D2CA0"/>
    <w:rsid w:val="004D5622"/>
    <w:rsid w:val="004E0730"/>
    <w:rsid w:val="004E3AE9"/>
    <w:rsid w:val="004E6E18"/>
    <w:rsid w:val="004E7D19"/>
    <w:rsid w:val="004F11AE"/>
    <w:rsid w:val="004F2275"/>
    <w:rsid w:val="00511A14"/>
    <w:rsid w:val="00513E6D"/>
    <w:rsid w:val="00516C11"/>
    <w:rsid w:val="00524500"/>
    <w:rsid w:val="00525FEE"/>
    <w:rsid w:val="005316EA"/>
    <w:rsid w:val="0053233F"/>
    <w:rsid w:val="00533C24"/>
    <w:rsid w:val="00534F17"/>
    <w:rsid w:val="005356AB"/>
    <w:rsid w:val="005404BE"/>
    <w:rsid w:val="00542A63"/>
    <w:rsid w:val="00544EDD"/>
    <w:rsid w:val="005454B5"/>
    <w:rsid w:val="0055142D"/>
    <w:rsid w:val="00551CCA"/>
    <w:rsid w:val="00553959"/>
    <w:rsid w:val="00563005"/>
    <w:rsid w:val="00576949"/>
    <w:rsid w:val="00577803"/>
    <w:rsid w:val="00577FBE"/>
    <w:rsid w:val="00585B95"/>
    <w:rsid w:val="0058678F"/>
    <w:rsid w:val="0059046F"/>
    <w:rsid w:val="00592604"/>
    <w:rsid w:val="00592DB7"/>
    <w:rsid w:val="005933EC"/>
    <w:rsid w:val="00596106"/>
    <w:rsid w:val="005A3EE7"/>
    <w:rsid w:val="005A730E"/>
    <w:rsid w:val="005B4499"/>
    <w:rsid w:val="005B468A"/>
    <w:rsid w:val="005B5599"/>
    <w:rsid w:val="005B7015"/>
    <w:rsid w:val="005B79ED"/>
    <w:rsid w:val="005E0D16"/>
    <w:rsid w:val="005E0DC9"/>
    <w:rsid w:val="005E3E7C"/>
    <w:rsid w:val="005E4D9A"/>
    <w:rsid w:val="005E51A0"/>
    <w:rsid w:val="005E6D43"/>
    <w:rsid w:val="005E7DA7"/>
    <w:rsid w:val="005F7734"/>
    <w:rsid w:val="00602915"/>
    <w:rsid w:val="006041DC"/>
    <w:rsid w:val="00612407"/>
    <w:rsid w:val="00612A40"/>
    <w:rsid w:val="0061529C"/>
    <w:rsid w:val="00622DE4"/>
    <w:rsid w:val="006270E7"/>
    <w:rsid w:val="00627477"/>
    <w:rsid w:val="006321D4"/>
    <w:rsid w:val="0063257A"/>
    <w:rsid w:val="00635B84"/>
    <w:rsid w:val="006366A6"/>
    <w:rsid w:val="00641B37"/>
    <w:rsid w:val="00646479"/>
    <w:rsid w:val="00647D54"/>
    <w:rsid w:val="00652418"/>
    <w:rsid w:val="00652B76"/>
    <w:rsid w:val="006608A3"/>
    <w:rsid w:val="00661F17"/>
    <w:rsid w:val="00667967"/>
    <w:rsid w:val="0067033F"/>
    <w:rsid w:val="006729C5"/>
    <w:rsid w:val="00673808"/>
    <w:rsid w:val="006756E2"/>
    <w:rsid w:val="00675A5D"/>
    <w:rsid w:val="00675FE2"/>
    <w:rsid w:val="00690369"/>
    <w:rsid w:val="00691BF5"/>
    <w:rsid w:val="006A44E5"/>
    <w:rsid w:val="006A5E2D"/>
    <w:rsid w:val="006A61DE"/>
    <w:rsid w:val="006B3A99"/>
    <w:rsid w:val="006B426D"/>
    <w:rsid w:val="006B614C"/>
    <w:rsid w:val="006B62B0"/>
    <w:rsid w:val="006C4918"/>
    <w:rsid w:val="006C54FF"/>
    <w:rsid w:val="006C56A5"/>
    <w:rsid w:val="006F1D1C"/>
    <w:rsid w:val="006F1DED"/>
    <w:rsid w:val="006F45B2"/>
    <w:rsid w:val="006F5E57"/>
    <w:rsid w:val="00701B7D"/>
    <w:rsid w:val="00701C50"/>
    <w:rsid w:val="007045A7"/>
    <w:rsid w:val="00704C15"/>
    <w:rsid w:val="0071093F"/>
    <w:rsid w:val="00710990"/>
    <w:rsid w:val="00711A4E"/>
    <w:rsid w:val="00711E34"/>
    <w:rsid w:val="00712154"/>
    <w:rsid w:val="00713806"/>
    <w:rsid w:val="007141C0"/>
    <w:rsid w:val="00717476"/>
    <w:rsid w:val="007219FA"/>
    <w:rsid w:val="00724A9A"/>
    <w:rsid w:val="00730F07"/>
    <w:rsid w:val="007320DF"/>
    <w:rsid w:val="0074003E"/>
    <w:rsid w:val="00740626"/>
    <w:rsid w:val="0074468D"/>
    <w:rsid w:val="007454AA"/>
    <w:rsid w:val="00750440"/>
    <w:rsid w:val="00754D31"/>
    <w:rsid w:val="00756579"/>
    <w:rsid w:val="00766A64"/>
    <w:rsid w:val="007677F5"/>
    <w:rsid w:val="00770ACA"/>
    <w:rsid w:val="007762B0"/>
    <w:rsid w:val="0077754C"/>
    <w:rsid w:val="00777A71"/>
    <w:rsid w:val="00780E73"/>
    <w:rsid w:val="007845BC"/>
    <w:rsid w:val="0078517F"/>
    <w:rsid w:val="00786C6E"/>
    <w:rsid w:val="00796F78"/>
    <w:rsid w:val="00797D19"/>
    <w:rsid w:val="007A070D"/>
    <w:rsid w:val="007A5AF4"/>
    <w:rsid w:val="007A6473"/>
    <w:rsid w:val="007A6524"/>
    <w:rsid w:val="007B5FA8"/>
    <w:rsid w:val="007C78A8"/>
    <w:rsid w:val="007C78CE"/>
    <w:rsid w:val="007C7BA6"/>
    <w:rsid w:val="007D0F40"/>
    <w:rsid w:val="007D517F"/>
    <w:rsid w:val="007D73E8"/>
    <w:rsid w:val="007E300D"/>
    <w:rsid w:val="007E42BB"/>
    <w:rsid w:val="007F05B6"/>
    <w:rsid w:val="007F31A6"/>
    <w:rsid w:val="007F49C6"/>
    <w:rsid w:val="00803059"/>
    <w:rsid w:val="008032BF"/>
    <w:rsid w:val="00806155"/>
    <w:rsid w:val="00806852"/>
    <w:rsid w:val="00806ACE"/>
    <w:rsid w:val="00807D99"/>
    <w:rsid w:val="0081153B"/>
    <w:rsid w:val="00812962"/>
    <w:rsid w:val="008132E0"/>
    <w:rsid w:val="00813B85"/>
    <w:rsid w:val="00815EF5"/>
    <w:rsid w:val="00816907"/>
    <w:rsid w:val="00817542"/>
    <w:rsid w:val="00822C7E"/>
    <w:rsid w:val="00825855"/>
    <w:rsid w:val="00830848"/>
    <w:rsid w:val="00832323"/>
    <w:rsid w:val="008324ED"/>
    <w:rsid w:val="00833FCB"/>
    <w:rsid w:val="00840FCD"/>
    <w:rsid w:val="00843463"/>
    <w:rsid w:val="008436BA"/>
    <w:rsid w:val="0085011F"/>
    <w:rsid w:val="00860828"/>
    <w:rsid w:val="00861F0C"/>
    <w:rsid w:val="00870A3A"/>
    <w:rsid w:val="00871F19"/>
    <w:rsid w:val="0087270B"/>
    <w:rsid w:val="0087320C"/>
    <w:rsid w:val="00874F74"/>
    <w:rsid w:val="0087546D"/>
    <w:rsid w:val="00875D57"/>
    <w:rsid w:val="0088099D"/>
    <w:rsid w:val="008835DF"/>
    <w:rsid w:val="008909C7"/>
    <w:rsid w:val="00894ABA"/>
    <w:rsid w:val="008A0844"/>
    <w:rsid w:val="008A0BB0"/>
    <w:rsid w:val="008A13BC"/>
    <w:rsid w:val="008A28B0"/>
    <w:rsid w:val="008A2F62"/>
    <w:rsid w:val="008A4B82"/>
    <w:rsid w:val="008A4C8B"/>
    <w:rsid w:val="008A6924"/>
    <w:rsid w:val="008A7549"/>
    <w:rsid w:val="008C5DE3"/>
    <w:rsid w:val="008C6FA5"/>
    <w:rsid w:val="008C7051"/>
    <w:rsid w:val="008D00BC"/>
    <w:rsid w:val="008D1648"/>
    <w:rsid w:val="008D2232"/>
    <w:rsid w:val="008D2E8D"/>
    <w:rsid w:val="008D32D1"/>
    <w:rsid w:val="008D4F0C"/>
    <w:rsid w:val="008D678E"/>
    <w:rsid w:val="008E1E55"/>
    <w:rsid w:val="008E4247"/>
    <w:rsid w:val="009008CA"/>
    <w:rsid w:val="00903FE3"/>
    <w:rsid w:val="009146B1"/>
    <w:rsid w:val="009219F6"/>
    <w:rsid w:val="009277C9"/>
    <w:rsid w:val="0093122D"/>
    <w:rsid w:val="0093147C"/>
    <w:rsid w:val="00932833"/>
    <w:rsid w:val="00946A3E"/>
    <w:rsid w:val="00951147"/>
    <w:rsid w:val="00957BBF"/>
    <w:rsid w:val="00961103"/>
    <w:rsid w:val="00962F3C"/>
    <w:rsid w:val="009673A7"/>
    <w:rsid w:val="009722A9"/>
    <w:rsid w:val="009761FB"/>
    <w:rsid w:val="00976716"/>
    <w:rsid w:val="00980E03"/>
    <w:rsid w:val="009819B3"/>
    <w:rsid w:val="00981B55"/>
    <w:rsid w:val="00981F61"/>
    <w:rsid w:val="00987850"/>
    <w:rsid w:val="00992229"/>
    <w:rsid w:val="00992262"/>
    <w:rsid w:val="009927F3"/>
    <w:rsid w:val="00993E10"/>
    <w:rsid w:val="00993F3A"/>
    <w:rsid w:val="009A063D"/>
    <w:rsid w:val="009A20F3"/>
    <w:rsid w:val="009A421E"/>
    <w:rsid w:val="009B4DE9"/>
    <w:rsid w:val="009C0D4D"/>
    <w:rsid w:val="009C4AF1"/>
    <w:rsid w:val="009C7BEB"/>
    <w:rsid w:val="009C7CDA"/>
    <w:rsid w:val="009D1B39"/>
    <w:rsid w:val="009D1FF1"/>
    <w:rsid w:val="009E1DAA"/>
    <w:rsid w:val="009E56F1"/>
    <w:rsid w:val="009E6B7B"/>
    <w:rsid w:val="009F4060"/>
    <w:rsid w:val="00A039A5"/>
    <w:rsid w:val="00A04132"/>
    <w:rsid w:val="00A04BFE"/>
    <w:rsid w:val="00A14F03"/>
    <w:rsid w:val="00A158E8"/>
    <w:rsid w:val="00A22C8D"/>
    <w:rsid w:val="00A245E7"/>
    <w:rsid w:val="00A253F7"/>
    <w:rsid w:val="00A25F5C"/>
    <w:rsid w:val="00A27BFF"/>
    <w:rsid w:val="00A304CE"/>
    <w:rsid w:val="00A30ADE"/>
    <w:rsid w:val="00A33D37"/>
    <w:rsid w:val="00A4419C"/>
    <w:rsid w:val="00A466C3"/>
    <w:rsid w:val="00A53274"/>
    <w:rsid w:val="00A5357D"/>
    <w:rsid w:val="00A53B04"/>
    <w:rsid w:val="00A60A94"/>
    <w:rsid w:val="00A60B6F"/>
    <w:rsid w:val="00A6228B"/>
    <w:rsid w:val="00A62E83"/>
    <w:rsid w:val="00A63311"/>
    <w:rsid w:val="00A65136"/>
    <w:rsid w:val="00A7298E"/>
    <w:rsid w:val="00A73353"/>
    <w:rsid w:val="00A82CE0"/>
    <w:rsid w:val="00A93DA2"/>
    <w:rsid w:val="00A97E6A"/>
    <w:rsid w:val="00AA537E"/>
    <w:rsid w:val="00AA541E"/>
    <w:rsid w:val="00AA5ECF"/>
    <w:rsid w:val="00AB3112"/>
    <w:rsid w:val="00AB7CDA"/>
    <w:rsid w:val="00AC306A"/>
    <w:rsid w:val="00AC35A3"/>
    <w:rsid w:val="00AC618F"/>
    <w:rsid w:val="00AD01AE"/>
    <w:rsid w:val="00AD3D45"/>
    <w:rsid w:val="00AD7E99"/>
    <w:rsid w:val="00AE20ED"/>
    <w:rsid w:val="00AE374A"/>
    <w:rsid w:val="00AF4F82"/>
    <w:rsid w:val="00AF5875"/>
    <w:rsid w:val="00AF5FB2"/>
    <w:rsid w:val="00AF6ABD"/>
    <w:rsid w:val="00AF7649"/>
    <w:rsid w:val="00B00852"/>
    <w:rsid w:val="00B04A5E"/>
    <w:rsid w:val="00B06F6B"/>
    <w:rsid w:val="00B10B6E"/>
    <w:rsid w:val="00B123F7"/>
    <w:rsid w:val="00B17B8C"/>
    <w:rsid w:val="00B25F38"/>
    <w:rsid w:val="00B35242"/>
    <w:rsid w:val="00B410E4"/>
    <w:rsid w:val="00B4126D"/>
    <w:rsid w:val="00B435BD"/>
    <w:rsid w:val="00B47609"/>
    <w:rsid w:val="00B52FBA"/>
    <w:rsid w:val="00B57A5A"/>
    <w:rsid w:val="00B70C90"/>
    <w:rsid w:val="00B71BA9"/>
    <w:rsid w:val="00B751FD"/>
    <w:rsid w:val="00B75C90"/>
    <w:rsid w:val="00B82687"/>
    <w:rsid w:val="00B86AE8"/>
    <w:rsid w:val="00B86FB3"/>
    <w:rsid w:val="00B9455B"/>
    <w:rsid w:val="00BA6F0A"/>
    <w:rsid w:val="00BB4F21"/>
    <w:rsid w:val="00BB7664"/>
    <w:rsid w:val="00BC48A8"/>
    <w:rsid w:val="00BD487E"/>
    <w:rsid w:val="00BD6D45"/>
    <w:rsid w:val="00BE10D4"/>
    <w:rsid w:val="00BE4335"/>
    <w:rsid w:val="00BE61C6"/>
    <w:rsid w:val="00BE71A4"/>
    <w:rsid w:val="00BE71AA"/>
    <w:rsid w:val="00BF1873"/>
    <w:rsid w:val="00BF1EA5"/>
    <w:rsid w:val="00BF2AD4"/>
    <w:rsid w:val="00BF3891"/>
    <w:rsid w:val="00BF4A27"/>
    <w:rsid w:val="00C00F82"/>
    <w:rsid w:val="00C02635"/>
    <w:rsid w:val="00C02A13"/>
    <w:rsid w:val="00C03F28"/>
    <w:rsid w:val="00C07288"/>
    <w:rsid w:val="00C15ACB"/>
    <w:rsid w:val="00C160E6"/>
    <w:rsid w:val="00C216A4"/>
    <w:rsid w:val="00C236CC"/>
    <w:rsid w:val="00C27F83"/>
    <w:rsid w:val="00C30306"/>
    <w:rsid w:val="00C30EC1"/>
    <w:rsid w:val="00C337A6"/>
    <w:rsid w:val="00C42114"/>
    <w:rsid w:val="00C46BEF"/>
    <w:rsid w:val="00C47CE4"/>
    <w:rsid w:val="00C47D44"/>
    <w:rsid w:val="00C50BB7"/>
    <w:rsid w:val="00C53963"/>
    <w:rsid w:val="00C55059"/>
    <w:rsid w:val="00C61F65"/>
    <w:rsid w:val="00C6424C"/>
    <w:rsid w:val="00C64F6C"/>
    <w:rsid w:val="00C65829"/>
    <w:rsid w:val="00C66508"/>
    <w:rsid w:val="00C666CD"/>
    <w:rsid w:val="00C74202"/>
    <w:rsid w:val="00C7741F"/>
    <w:rsid w:val="00C80B33"/>
    <w:rsid w:val="00C8338A"/>
    <w:rsid w:val="00C84350"/>
    <w:rsid w:val="00CA0659"/>
    <w:rsid w:val="00CA0DE1"/>
    <w:rsid w:val="00CA22F4"/>
    <w:rsid w:val="00CA24F3"/>
    <w:rsid w:val="00CA26F4"/>
    <w:rsid w:val="00CA72AA"/>
    <w:rsid w:val="00CA7D6E"/>
    <w:rsid w:val="00CB1C13"/>
    <w:rsid w:val="00CB23D4"/>
    <w:rsid w:val="00CB4873"/>
    <w:rsid w:val="00CB504C"/>
    <w:rsid w:val="00CB640B"/>
    <w:rsid w:val="00CC05B9"/>
    <w:rsid w:val="00CC2AA5"/>
    <w:rsid w:val="00CC4A7D"/>
    <w:rsid w:val="00CC5A5E"/>
    <w:rsid w:val="00CC7555"/>
    <w:rsid w:val="00CD5F39"/>
    <w:rsid w:val="00CD7F68"/>
    <w:rsid w:val="00CE110E"/>
    <w:rsid w:val="00CE501B"/>
    <w:rsid w:val="00CF0028"/>
    <w:rsid w:val="00CF03B9"/>
    <w:rsid w:val="00CF0C1D"/>
    <w:rsid w:val="00CF26B8"/>
    <w:rsid w:val="00CF56A6"/>
    <w:rsid w:val="00CF76CA"/>
    <w:rsid w:val="00D00B7D"/>
    <w:rsid w:val="00D0160F"/>
    <w:rsid w:val="00D030E0"/>
    <w:rsid w:val="00D040C8"/>
    <w:rsid w:val="00D05DCB"/>
    <w:rsid w:val="00D16C98"/>
    <w:rsid w:val="00D16D85"/>
    <w:rsid w:val="00D170C4"/>
    <w:rsid w:val="00D20209"/>
    <w:rsid w:val="00D2123B"/>
    <w:rsid w:val="00D23080"/>
    <w:rsid w:val="00D25970"/>
    <w:rsid w:val="00D25D82"/>
    <w:rsid w:val="00D35EB9"/>
    <w:rsid w:val="00D517A7"/>
    <w:rsid w:val="00D5769A"/>
    <w:rsid w:val="00D60A2B"/>
    <w:rsid w:val="00D60E43"/>
    <w:rsid w:val="00D637EA"/>
    <w:rsid w:val="00D64526"/>
    <w:rsid w:val="00D66AEF"/>
    <w:rsid w:val="00D66CEE"/>
    <w:rsid w:val="00D701D9"/>
    <w:rsid w:val="00D72073"/>
    <w:rsid w:val="00D757D3"/>
    <w:rsid w:val="00D76545"/>
    <w:rsid w:val="00D82CE3"/>
    <w:rsid w:val="00D91D9A"/>
    <w:rsid w:val="00D95176"/>
    <w:rsid w:val="00DA78A7"/>
    <w:rsid w:val="00DB1BED"/>
    <w:rsid w:val="00DB368B"/>
    <w:rsid w:val="00DB6776"/>
    <w:rsid w:val="00DB6E07"/>
    <w:rsid w:val="00DC0BDA"/>
    <w:rsid w:val="00DC3DBE"/>
    <w:rsid w:val="00DC5FEE"/>
    <w:rsid w:val="00DC6899"/>
    <w:rsid w:val="00DD31D2"/>
    <w:rsid w:val="00DD433E"/>
    <w:rsid w:val="00DD7494"/>
    <w:rsid w:val="00DE299A"/>
    <w:rsid w:val="00DE3FE1"/>
    <w:rsid w:val="00DE62B4"/>
    <w:rsid w:val="00DE7408"/>
    <w:rsid w:val="00DF3F91"/>
    <w:rsid w:val="00DF6878"/>
    <w:rsid w:val="00E00563"/>
    <w:rsid w:val="00E12593"/>
    <w:rsid w:val="00E2218D"/>
    <w:rsid w:val="00E236E5"/>
    <w:rsid w:val="00E25FEE"/>
    <w:rsid w:val="00E31D73"/>
    <w:rsid w:val="00E35858"/>
    <w:rsid w:val="00E37C31"/>
    <w:rsid w:val="00E37F33"/>
    <w:rsid w:val="00E453FC"/>
    <w:rsid w:val="00E456B8"/>
    <w:rsid w:val="00E46CC9"/>
    <w:rsid w:val="00E532C9"/>
    <w:rsid w:val="00E61339"/>
    <w:rsid w:val="00E61833"/>
    <w:rsid w:val="00E66554"/>
    <w:rsid w:val="00E67A60"/>
    <w:rsid w:val="00E67F3F"/>
    <w:rsid w:val="00E72F64"/>
    <w:rsid w:val="00E7354E"/>
    <w:rsid w:val="00E80D54"/>
    <w:rsid w:val="00E812E2"/>
    <w:rsid w:val="00E87051"/>
    <w:rsid w:val="00E90BAB"/>
    <w:rsid w:val="00E94E5F"/>
    <w:rsid w:val="00E96017"/>
    <w:rsid w:val="00EA19C6"/>
    <w:rsid w:val="00EA316F"/>
    <w:rsid w:val="00EA7FCB"/>
    <w:rsid w:val="00EB41DC"/>
    <w:rsid w:val="00ED2081"/>
    <w:rsid w:val="00ED44A3"/>
    <w:rsid w:val="00ED60A5"/>
    <w:rsid w:val="00EE250B"/>
    <w:rsid w:val="00EE262C"/>
    <w:rsid w:val="00EE51E8"/>
    <w:rsid w:val="00EF01FC"/>
    <w:rsid w:val="00EF322D"/>
    <w:rsid w:val="00F048B9"/>
    <w:rsid w:val="00F05098"/>
    <w:rsid w:val="00F1266A"/>
    <w:rsid w:val="00F15D7D"/>
    <w:rsid w:val="00F22BC0"/>
    <w:rsid w:val="00F2640F"/>
    <w:rsid w:val="00F27BF2"/>
    <w:rsid w:val="00F34CC2"/>
    <w:rsid w:val="00F45826"/>
    <w:rsid w:val="00F459A9"/>
    <w:rsid w:val="00F51419"/>
    <w:rsid w:val="00F51505"/>
    <w:rsid w:val="00F51640"/>
    <w:rsid w:val="00F52B42"/>
    <w:rsid w:val="00F54650"/>
    <w:rsid w:val="00F54B13"/>
    <w:rsid w:val="00F54C93"/>
    <w:rsid w:val="00F55397"/>
    <w:rsid w:val="00F56775"/>
    <w:rsid w:val="00F672F4"/>
    <w:rsid w:val="00F72F5D"/>
    <w:rsid w:val="00F74168"/>
    <w:rsid w:val="00F765F2"/>
    <w:rsid w:val="00F76E12"/>
    <w:rsid w:val="00F803C6"/>
    <w:rsid w:val="00F803EE"/>
    <w:rsid w:val="00F915D2"/>
    <w:rsid w:val="00F93310"/>
    <w:rsid w:val="00F969F8"/>
    <w:rsid w:val="00F978B2"/>
    <w:rsid w:val="00FA0E09"/>
    <w:rsid w:val="00FA313E"/>
    <w:rsid w:val="00FA3211"/>
    <w:rsid w:val="00FA6226"/>
    <w:rsid w:val="00FA67C3"/>
    <w:rsid w:val="00FA7E5B"/>
    <w:rsid w:val="00FB3EDC"/>
    <w:rsid w:val="00FC2379"/>
    <w:rsid w:val="00FD1A5E"/>
    <w:rsid w:val="00FD437B"/>
    <w:rsid w:val="00FD5DDF"/>
    <w:rsid w:val="00FE1A20"/>
    <w:rsid w:val="00FE7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lime"/>
    </o:shapedefaults>
    <o:shapelayout v:ext="edit">
      <o:idmap v:ext="edit" data="2"/>
    </o:shapelayout>
  </w:shapeDefaults>
  <w:decimalSymbol w:val="."/>
  <w:listSeparator w:val=","/>
  <w14:docId w14:val="2545D158"/>
  <w15:docId w15:val="{1A76D27C-A599-4E93-B29D-04C8301F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andbook"/>
    <w:basedOn w:val="Normal"/>
    <w:link w:val="Heading1Char"/>
    <w:uiPriority w:val="9"/>
    <w:qFormat/>
    <w:pPr>
      <w:spacing w:before="58"/>
      <w:ind w:left="993"/>
      <w:outlineLvl w:val="0"/>
    </w:pPr>
    <w:rPr>
      <w:b/>
      <w:bCs/>
      <w:sz w:val="36"/>
      <w:szCs w:val="36"/>
    </w:rPr>
  </w:style>
  <w:style w:type="paragraph" w:styleId="Heading2">
    <w:name w:val="heading 2"/>
    <w:aliases w:val="Section"/>
    <w:basedOn w:val="Normal"/>
    <w:link w:val="Heading2Char"/>
    <w:uiPriority w:val="9"/>
    <w:unhideWhenUsed/>
    <w:qFormat/>
    <w:pPr>
      <w:spacing w:before="77"/>
      <w:ind w:left="993"/>
      <w:outlineLvl w:val="1"/>
    </w:pPr>
    <w:rPr>
      <w:b/>
      <w:bCs/>
      <w:sz w:val="32"/>
      <w:szCs w:val="32"/>
    </w:rPr>
  </w:style>
  <w:style w:type="paragraph" w:styleId="Heading3">
    <w:name w:val="heading 3"/>
    <w:aliases w:val="Subheading"/>
    <w:basedOn w:val="Normal"/>
    <w:link w:val="Heading3Char"/>
    <w:uiPriority w:val="9"/>
    <w:unhideWhenUsed/>
    <w:qFormat/>
    <w:pPr>
      <w:ind w:left="993"/>
      <w:outlineLvl w:val="2"/>
    </w:pPr>
    <w:rPr>
      <w:b/>
      <w:bCs/>
      <w:sz w:val="28"/>
      <w:szCs w:val="28"/>
    </w:rPr>
  </w:style>
  <w:style w:type="paragraph" w:styleId="Heading4">
    <w:name w:val="heading 4"/>
    <w:aliases w:val="Subsub heading"/>
    <w:basedOn w:val="Normal"/>
    <w:link w:val="Heading4Char"/>
    <w:uiPriority w:val="9"/>
    <w:unhideWhenUsed/>
    <w:qFormat/>
    <w:pPr>
      <w:ind w:left="99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6"/>
      <w:ind w:left="993"/>
    </w:pPr>
    <w:rPr>
      <w:b/>
      <w:bCs/>
      <w:sz w:val="28"/>
      <w:szCs w:val="28"/>
    </w:rPr>
  </w:style>
  <w:style w:type="paragraph" w:styleId="TOC2">
    <w:name w:val="toc 2"/>
    <w:basedOn w:val="Normal"/>
    <w:uiPriority w:val="39"/>
    <w:qFormat/>
    <w:pPr>
      <w:spacing w:before="100"/>
      <w:ind w:left="1233"/>
    </w:pPr>
    <w:rPr>
      <w:b/>
      <w:bCs/>
      <w:sz w:val="24"/>
      <w:szCs w:val="24"/>
    </w:rPr>
  </w:style>
  <w:style w:type="paragraph" w:styleId="TOC3">
    <w:name w:val="toc 3"/>
    <w:basedOn w:val="Normal"/>
    <w:uiPriority w:val="39"/>
    <w:qFormat/>
    <w:pPr>
      <w:spacing w:before="101"/>
      <w:ind w:left="1476"/>
    </w:pPr>
    <w:rPr>
      <w:sz w:val="24"/>
      <w:szCs w:val="24"/>
    </w:rPr>
  </w:style>
  <w:style w:type="paragraph" w:styleId="TOC4">
    <w:name w:val="toc 4"/>
    <w:basedOn w:val="Normal"/>
    <w:uiPriority w:val="1"/>
    <w:qFormat/>
    <w:pPr>
      <w:spacing w:before="101"/>
      <w:ind w:left="1714"/>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72"/>
      <w:ind w:left="722"/>
    </w:pPr>
    <w:rPr>
      <w:rFonts w:ascii="Arial Black" w:eastAsia="Arial Black" w:hAnsi="Arial Black" w:cs="Arial Black"/>
      <w:sz w:val="82"/>
      <w:szCs w:val="82"/>
    </w:rPr>
  </w:style>
  <w:style w:type="paragraph" w:styleId="ListParagraph">
    <w:name w:val="List Paragraph"/>
    <w:basedOn w:val="Normal"/>
    <w:uiPriority w:val="34"/>
    <w:qFormat/>
    <w:pPr>
      <w:ind w:left="207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7BBF"/>
    <w:rPr>
      <w:color w:val="0000FF" w:themeColor="hyperlink"/>
      <w:u w:val="single"/>
    </w:rPr>
  </w:style>
  <w:style w:type="character" w:styleId="UnresolvedMention">
    <w:name w:val="Unresolved Mention"/>
    <w:basedOn w:val="DefaultParagraphFont"/>
    <w:uiPriority w:val="99"/>
    <w:semiHidden/>
    <w:unhideWhenUsed/>
    <w:rsid w:val="00957BBF"/>
    <w:rPr>
      <w:color w:val="605E5C"/>
      <w:shd w:val="clear" w:color="auto" w:fill="E1DFDD"/>
    </w:rPr>
  </w:style>
  <w:style w:type="character" w:styleId="FollowedHyperlink">
    <w:name w:val="FollowedHyperlink"/>
    <w:basedOn w:val="DefaultParagraphFont"/>
    <w:uiPriority w:val="99"/>
    <w:semiHidden/>
    <w:unhideWhenUsed/>
    <w:rsid w:val="006F1DED"/>
    <w:rPr>
      <w:color w:val="800080" w:themeColor="followedHyperlink"/>
      <w:u w:val="single"/>
    </w:rPr>
  </w:style>
  <w:style w:type="paragraph" w:styleId="FootnoteText">
    <w:name w:val="footnote text"/>
    <w:basedOn w:val="Normal"/>
    <w:link w:val="FootnoteTextChar"/>
    <w:uiPriority w:val="99"/>
    <w:semiHidden/>
    <w:unhideWhenUsed/>
    <w:rsid w:val="00B70C90"/>
    <w:rPr>
      <w:sz w:val="20"/>
      <w:szCs w:val="20"/>
    </w:rPr>
  </w:style>
  <w:style w:type="character" w:customStyle="1" w:styleId="FootnoteTextChar">
    <w:name w:val="Footnote Text Char"/>
    <w:basedOn w:val="DefaultParagraphFont"/>
    <w:link w:val="FootnoteText"/>
    <w:uiPriority w:val="99"/>
    <w:semiHidden/>
    <w:rsid w:val="00B70C90"/>
    <w:rPr>
      <w:rFonts w:ascii="Arial" w:eastAsia="Arial" w:hAnsi="Arial" w:cs="Arial"/>
      <w:sz w:val="20"/>
      <w:szCs w:val="20"/>
    </w:rPr>
  </w:style>
  <w:style w:type="character" w:styleId="FootnoteReference">
    <w:name w:val="footnote reference"/>
    <w:basedOn w:val="DefaultParagraphFont"/>
    <w:uiPriority w:val="99"/>
    <w:semiHidden/>
    <w:unhideWhenUsed/>
    <w:rsid w:val="00B70C90"/>
    <w:rPr>
      <w:vertAlign w:val="superscript"/>
    </w:rPr>
  </w:style>
  <w:style w:type="character" w:customStyle="1" w:styleId="BodyTextChar">
    <w:name w:val="Body Text Char"/>
    <w:basedOn w:val="DefaultParagraphFont"/>
    <w:link w:val="BodyText"/>
    <w:uiPriority w:val="1"/>
    <w:rsid w:val="00B25F38"/>
    <w:rPr>
      <w:rFonts w:ascii="Arial" w:eastAsia="Arial" w:hAnsi="Arial" w:cs="Arial"/>
      <w:sz w:val="24"/>
      <w:szCs w:val="24"/>
    </w:rPr>
  </w:style>
  <w:style w:type="character" w:customStyle="1" w:styleId="Heading2Char">
    <w:name w:val="Heading 2 Char"/>
    <w:aliases w:val="Section Char"/>
    <w:basedOn w:val="DefaultParagraphFont"/>
    <w:link w:val="Heading2"/>
    <w:uiPriority w:val="9"/>
    <w:rsid w:val="009927F3"/>
    <w:rPr>
      <w:rFonts w:ascii="Arial" w:eastAsia="Arial" w:hAnsi="Arial" w:cs="Arial"/>
      <w:b/>
      <w:bCs/>
      <w:sz w:val="32"/>
      <w:szCs w:val="32"/>
    </w:rPr>
  </w:style>
  <w:style w:type="character" w:customStyle="1" w:styleId="Heading4Char">
    <w:name w:val="Heading 4 Char"/>
    <w:aliases w:val="Subsub heading Char"/>
    <w:basedOn w:val="DefaultParagraphFont"/>
    <w:link w:val="Heading4"/>
    <w:uiPriority w:val="9"/>
    <w:rsid w:val="00592DB7"/>
    <w:rPr>
      <w:rFonts w:ascii="Arial" w:eastAsia="Arial" w:hAnsi="Arial" w:cs="Arial"/>
      <w:b/>
      <w:bCs/>
      <w:sz w:val="24"/>
      <w:szCs w:val="24"/>
    </w:rPr>
  </w:style>
  <w:style w:type="paragraph" w:styleId="TOCHeading">
    <w:name w:val="TOC Heading"/>
    <w:basedOn w:val="Heading1"/>
    <w:next w:val="Normal"/>
    <w:uiPriority w:val="39"/>
    <w:unhideWhenUsed/>
    <w:qFormat/>
    <w:rsid w:val="00E3585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xmsolistparagraph">
    <w:name w:val="x_msolistparagraph"/>
    <w:basedOn w:val="Normal"/>
    <w:rsid w:val="00360788"/>
    <w:pPr>
      <w:widowControl/>
      <w:autoSpaceDE/>
      <w:autoSpaceDN/>
      <w:ind w:left="720"/>
    </w:pPr>
    <w:rPr>
      <w:rFonts w:ascii="Calibri" w:eastAsiaTheme="minorEastAsia" w:hAnsi="Calibri" w:cs="Calibri"/>
      <w:lang w:val="en-CA" w:eastAsia="en-CA"/>
    </w:rPr>
  </w:style>
  <w:style w:type="character" w:customStyle="1" w:styleId="Heading3Char">
    <w:name w:val="Heading 3 Char"/>
    <w:aliases w:val="Subheading Char"/>
    <w:basedOn w:val="DefaultParagraphFont"/>
    <w:link w:val="Heading3"/>
    <w:uiPriority w:val="9"/>
    <w:rsid w:val="00EE51E8"/>
    <w:rPr>
      <w:rFonts w:ascii="Arial" w:eastAsia="Arial" w:hAnsi="Arial" w:cs="Arial"/>
      <w:b/>
      <w:bCs/>
      <w:sz w:val="28"/>
      <w:szCs w:val="28"/>
    </w:rPr>
  </w:style>
  <w:style w:type="paragraph" w:styleId="Header">
    <w:name w:val="header"/>
    <w:basedOn w:val="Normal"/>
    <w:link w:val="HeaderChar"/>
    <w:uiPriority w:val="99"/>
    <w:unhideWhenUsed/>
    <w:rsid w:val="005E51A0"/>
    <w:pPr>
      <w:tabs>
        <w:tab w:val="center" w:pos="4680"/>
        <w:tab w:val="right" w:pos="9360"/>
      </w:tabs>
    </w:pPr>
  </w:style>
  <w:style w:type="character" w:customStyle="1" w:styleId="HeaderChar">
    <w:name w:val="Header Char"/>
    <w:basedOn w:val="DefaultParagraphFont"/>
    <w:link w:val="Header"/>
    <w:uiPriority w:val="99"/>
    <w:rsid w:val="005E51A0"/>
    <w:rPr>
      <w:rFonts w:ascii="Arial" w:eastAsia="Arial" w:hAnsi="Arial" w:cs="Arial"/>
    </w:rPr>
  </w:style>
  <w:style w:type="paragraph" w:styleId="Footer">
    <w:name w:val="footer"/>
    <w:basedOn w:val="Normal"/>
    <w:link w:val="FooterChar"/>
    <w:uiPriority w:val="99"/>
    <w:unhideWhenUsed/>
    <w:rsid w:val="005E51A0"/>
    <w:pPr>
      <w:tabs>
        <w:tab w:val="center" w:pos="4680"/>
        <w:tab w:val="right" w:pos="9360"/>
      </w:tabs>
    </w:pPr>
  </w:style>
  <w:style w:type="character" w:customStyle="1" w:styleId="FooterChar">
    <w:name w:val="Footer Char"/>
    <w:basedOn w:val="DefaultParagraphFont"/>
    <w:link w:val="Footer"/>
    <w:uiPriority w:val="99"/>
    <w:rsid w:val="005E51A0"/>
    <w:rPr>
      <w:rFonts w:ascii="Arial" w:eastAsia="Arial" w:hAnsi="Arial" w:cs="Arial"/>
    </w:rPr>
  </w:style>
  <w:style w:type="character" w:styleId="CommentReference">
    <w:name w:val="annotation reference"/>
    <w:basedOn w:val="DefaultParagraphFont"/>
    <w:uiPriority w:val="99"/>
    <w:semiHidden/>
    <w:unhideWhenUsed/>
    <w:rsid w:val="005E4D9A"/>
    <w:rPr>
      <w:sz w:val="16"/>
      <w:szCs w:val="16"/>
    </w:rPr>
  </w:style>
  <w:style w:type="paragraph" w:styleId="CommentText">
    <w:name w:val="annotation text"/>
    <w:basedOn w:val="Normal"/>
    <w:link w:val="CommentTextChar"/>
    <w:uiPriority w:val="99"/>
    <w:semiHidden/>
    <w:unhideWhenUsed/>
    <w:rsid w:val="005E4D9A"/>
    <w:rPr>
      <w:sz w:val="20"/>
      <w:szCs w:val="20"/>
    </w:rPr>
  </w:style>
  <w:style w:type="character" w:customStyle="1" w:styleId="CommentTextChar">
    <w:name w:val="Comment Text Char"/>
    <w:basedOn w:val="DefaultParagraphFont"/>
    <w:link w:val="CommentText"/>
    <w:uiPriority w:val="99"/>
    <w:semiHidden/>
    <w:rsid w:val="005E4D9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4D9A"/>
    <w:rPr>
      <w:b/>
      <w:bCs/>
    </w:rPr>
  </w:style>
  <w:style w:type="character" w:customStyle="1" w:styleId="CommentSubjectChar">
    <w:name w:val="Comment Subject Char"/>
    <w:basedOn w:val="CommentTextChar"/>
    <w:link w:val="CommentSubject"/>
    <w:uiPriority w:val="99"/>
    <w:semiHidden/>
    <w:rsid w:val="005E4D9A"/>
    <w:rPr>
      <w:rFonts w:ascii="Arial" w:eastAsia="Arial" w:hAnsi="Arial" w:cs="Arial"/>
      <w:b/>
      <w:bCs/>
      <w:sz w:val="20"/>
      <w:szCs w:val="20"/>
    </w:rPr>
  </w:style>
  <w:style w:type="character" w:styleId="SubtleReference">
    <w:name w:val="Subtle Reference"/>
    <w:basedOn w:val="DefaultParagraphFont"/>
    <w:uiPriority w:val="31"/>
    <w:qFormat/>
    <w:rsid w:val="00AE374A"/>
    <w:rPr>
      <w:smallCaps/>
      <w:color w:val="5A5A5A" w:themeColor="text1" w:themeTint="A5"/>
    </w:rPr>
  </w:style>
  <w:style w:type="paragraph" w:styleId="NoSpacing">
    <w:name w:val="No Spacing"/>
    <w:uiPriority w:val="1"/>
    <w:qFormat/>
    <w:rsid w:val="003E4ACA"/>
    <w:pPr>
      <w:widowControl/>
      <w:autoSpaceDE/>
      <w:autoSpaceDN/>
    </w:pPr>
    <w:rPr>
      <w:rFonts w:ascii="Arial" w:hAnsi="Arial"/>
      <w:sz w:val="24"/>
      <w:szCs w:val="24"/>
    </w:rPr>
  </w:style>
  <w:style w:type="paragraph" w:customStyle="1" w:styleId="InformationBox">
    <w:name w:val="Information Box"/>
    <w:basedOn w:val="Normal"/>
    <w:qFormat/>
    <w:rsid w:val="00250242"/>
    <w:pPr>
      <w:widowControl/>
      <w:pBdr>
        <w:top w:val="single" w:sz="4" w:space="1" w:color="auto"/>
        <w:left w:val="single" w:sz="4" w:space="4" w:color="auto"/>
        <w:bottom w:val="single" w:sz="4" w:space="1" w:color="auto"/>
        <w:right w:val="single" w:sz="4" w:space="4" w:color="auto"/>
      </w:pBdr>
      <w:shd w:val="clear" w:color="auto" w:fill="FBFBFB"/>
      <w:autoSpaceDE/>
      <w:autoSpaceDN/>
      <w:spacing w:before="120" w:after="120" w:line="360" w:lineRule="auto"/>
      <w:ind w:left="720"/>
    </w:pPr>
    <w:rPr>
      <w:rFonts w:eastAsiaTheme="minorHAnsi" w:cstheme="minorBidi"/>
      <w:sz w:val="24"/>
      <w:szCs w:val="24"/>
      <w:lang w:val="en-CA"/>
    </w:rPr>
  </w:style>
  <w:style w:type="paragraph" w:customStyle="1" w:styleId="BodyCopy">
    <w:name w:val="Body Copy"/>
    <w:basedOn w:val="NormalWeb"/>
    <w:qFormat/>
    <w:rsid w:val="008D678E"/>
    <w:pPr>
      <w:widowControl/>
      <w:autoSpaceDE/>
      <w:autoSpaceDN/>
      <w:spacing w:after="225" w:line="360" w:lineRule="auto"/>
    </w:pPr>
    <w:rPr>
      <w:rFonts w:ascii="Arial" w:eastAsia="Times New Roman" w:hAnsi="Arial" w:cs="Arial"/>
      <w:color w:val="000000"/>
      <w:lang w:val="en-CA"/>
    </w:rPr>
  </w:style>
  <w:style w:type="character" w:customStyle="1" w:styleId="Heading1Char">
    <w:name w:val="Heading 1 Char"/>
    <w:aliases w:val="Handbook Char"/>
    <w:basedOn w:val="DefaultParagraphFont"/>
    <w:link w:val="Heading1"/>
    <w:uiPriority w:val="9"/>
    <w:rsid w:val="008D678E"/>
    <w:rPr>
      <w:rFonts w:ascii="Arial" w:eastAsia="Arial" w:hAnsi="Arial" w:cs="Arial"/>
      <w:b/>
      <w:bCs/>
      <w:sz w:val="36"/>
      <w:szCs w:val="36"/>
    </w:rPr>
  </w:style>
  <w:style w:type="paragraph" w:customStyle="1" w:styleId="paragraph">
    <w:name w:val="paragraph"/>
    <w:basedOn w:val="Normal"/>
    <w:rsid w:val="008D678E"/>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8D678E"/>
  </w:style>
  <w:style w:type="paragraph" w:styleId="NormalWeb">
    <w:name w:val="Normal (Web)"/>
    <w:basedOn w:val="Normal"/>
    <w:uiPriority w:val="99"/>
    <w:semiHidden/>
    <w:unhideWhenUsed/>
    <w:rsid w:val="008D678E"/>
    <w:rPr>
      <w:rFonts w:ascii="Times New Roman" w:hAnsi="Times New Roman" w:cs="Times New Roman"/>
      <w:sz w:val="24"/>
      <w:szCs w:val="24"/>
    </w:rPr>
  </w:style>
  <w:style w:type="character" w:customStyle="1" w:styleId="eop">
    <w:name w:val="eop"/>
    <w:basedOn w:val="DefaultParagraphFont"/>
    <w:rsid w:val="0053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30423">
      <w:bodyDiv w:val="1"/>
      <w:marLeft w:val="0"/>
      <w:marRight w:val="0"/>
      <w:marTop w:val="0"/>
      <w:marBottom w:val="0"/>
      <w:divBdr>
        <w:top w:val="none" w:sz="0" w:space="0" w:color="auto"/>
        <w:left w:val="none" w:sz="0" w:space="0" w:color="auto"/>
        <w:bottom w:val="none" w:sz="0" w:space="0" w:color="auto"/>
        <w:right w:val="none" w:sz="0" w:space="0" w:color="auto"/>
      </w:divBdr>
    </w:div>
    <w:div w:id="1051730125">
      <w:bodyDiv w:val="1"/>
      <w:marLeft w:val="0"/>
      <w:marRight w:val="0"/>
      <w:marTop w:val="0"/>
      <w:marBottom w:val="0"/>
      <w:divBdr>
        <w:top w:val="none" w:sz="0" w:space="0" w:color="auto"/>
        <w:left w:val="none" w:sz="0" w:space="0" w:color="auto"/>
        <w:bottom w:val="none" w:sz="0" w:space="0" w:color="auto"/>
        <w:right w:val="none" w:sz="0" w:space="0" w:color="auto"/>
      </w:divBdr>
      <w:divsChild>
        <w:div w:id="981154655">
          <w:marLeft w:val="0"/>
          <w:marRight w:val="0"/>
          <w:marTop w:val="0"/>
          <w:marBottom w:val="0"/>
          <w:divBdr>
            <w:top w:val="none" w:sz="0" w:space="0" w:color="auto"/>
            <w:left w:val="none" w:sz="0" w:space="0" w:color="auto"/>
            <w:bottom w:val="none" w:sz="0" w:space="0" w:color="auto"/>
            <w:right w:val="none" w:sz="0" w:space="0" w:color="auto"/>
          </w:divBdr>
        </w:div>
        <w:div w:id="1442645870">
          <w:marLeft w:val="0"/>
          <w:marRight w:val="0"/>
          <w:marTop w:val="0"/>
          <w:marBottom w:val="0"/>
          <w:divBdr>
            <w:top w:val="none" w:sz="0" w:space="0" w:color="auto"/>
            <w:left w:val="none" w:sz="0" w:space="0" w:color="auto"/>
            <w:bottom w:val="none" w:sz="0" w:space="0" w:color="auto"/>
            <w:right w:val="none" w:sz="0" w:space="0" w:color="auto"/>
          </w:divBdr>
        </w:div>
        <w:div w:id="142551598">
          <w:marLeft w:val="0"/>
          <w:marRight w:val="0"/>
          <w:marTop w:val="0"/>
          <w:marBottom w:val="0"/>
          <w:divBdr>
            <w:top w:val="none" w:sz="0" w:space="0" w:color="auto"/>
            <w:left w:val="none" w:sz="0" w:space="0" w:color="auto"/>
            <w:bottom w:val="none" w:sz="0" w:space="0" w:color="auto"/>
            <w:right w:val="none" w:sz="0" w:space="0" w:color="auto"/>
          </w:divBdr>
        </w:div>
      </w:divsChild>
    </w:div>
    <w:div w:id="1714111419">
      <w:bodyDiv w:val="1"/>
      <w:marLeft w:val="0"/>
      <w:marRight w:val="0"/>
      <w:marTop w:val="0"/>
      <w:marBottom w:val="0"/>
      <w:divBdr>
        <w:top w:val="none" w:sz="0" w:space="0" w:color="auto"/>
        <w:left w:val="none" w:sz="0" w:space="0" w:color="auto"/>
        <w:bottom w:val="none" w:sz="0" w:space="0" w:color="auto"/>
        <w:right w:val="none" w:sz="0" w:space="0" w:color="auto"/>
      </w:divBdr>
    </w:div>
    <w:div w:id="184512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hyperlink" Target="http://www.nanb.nb.ca/" TargetMode="External"/><Relationship Id="rId39" Type="http://schemas.openxmlformats.org/officeDocument/2006/relationships/hyperlink" Target="https://ombudnb.ca/site/fr/comment-porter-plainte" TargetMode="External"/><Relationship Id="rId21" Type="http://schemas.openxmlformats.org/officeDocument/2006/relationships/footer" Target="footer3.xml"/><Relationship Id="rId34" Type="http://schemas.openxmlformats.org/officeDocument/2006/relationships/hyperlink" Target="https://www.regulatoryguide.ca/find-a-regulatory-body/regulatory-bodies-in-new-brunswick/" TargetMode="External"/><Relationship Id="rId42" Type="http://schemas.openxmlformats.org/officeDocument/2006/relationships/hyperlink" Target="https://www.canlii.org/fr/nb/legis/lois/lrn-b-2011-c-171/derniere/lrn-b-2011-c-171.html" TargetMode="External"/><Relationship Id="rId47" Type="http://schemas.openxmlformats.org/officeDocument/2006/relationships/hyperlink" Target="https://cpsnb.org/fr/loi-reglement-et-lignes-directrices-medicales/code-de-deontologie" TargetMode="External"/><Relationship Id="rId50" Type="http://schemas.openxmlformats.org/officeDocument/2006/relationships/hyperlink" Target="https://www.inca.ca/fr/soutenir-inca/defense-des-droits/connaissez-vos-droits?region=nb" TargetMode="External"/><Relationship Id="rId55" Type="http://schemas.openxmlformats.org/officeDocument/2006/relationships/hyperlink" Target="http://www.legalaid-aidejuridique-nb.ca/" TargetMode="External"/><Relationship Id="rId63" Type="http://schemas.openxmlformats.org/officeDocument/2006/relationships/hyperlink" Target="https://www2.gnb.ca/content/gnb/fr/ministeres/cdpnb.html" TargetMode="External"/><Relationship Id="rId68" Type="http://schemas.openxmlformats.org/officeDocument/2006/relationships/hyperlink" Target="https://www2.gnb.ca/content/gnb/fr/ministeres/cdpnb.html" TargetMode="External"/><Relationship Id="rId76" Type="http://schemas.openxmlformats.org/officeDocument/2006/relationships/hyperlink" Target="https://www.pcd-cpmph.ca/accueil/" TargetMode="External"/><Relationship Id="rId84" Type="http://schemas.openxmlformats.org/officeDocument/2006/relationships/hyperlink" Target="https://www.inca.ca/fr/programmes/vivre/chiens-guides-dinca?region=nb" TargetMode="External"/><Relationship Id="rId89" Type="http://schemas.openxmlformats.org/officeDocument/2006/relationships/hyperlink" Target="https://www.bemyeyes.com/" TargetMode="External"/><Relationship Id="rId7" Type="http://schemas.openxmlformats.org/officeDocument/2006/relationships/endnotes" Target="endnotes.xml"/><Relationship Id="rId71" Type="http://schemas.openxmlformats.org/officeDocument/2006/relationships/hyperlink" Target="https://horizonnb.ca/fr/etablissements/" TargetMode="External"/><Relationship Id="rId92" Type="http://schemas.openxmlformats.org/officeDocument/2006/relationships/hyperlink" Target="https://www.bca.org.au/advocacy-resources/"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nbpharmacists.ca/fr/accueil/" TargetMode="External"/><Relationship Id="rId11" Type="http://schemas.openxmlformats.org/officeDocument/2006/relationships/hyperlink" Target="https://lawfoundation.on.ca/fr/" TargetMode="External"/><Relationship Id="rId24" Type="http://schemas.openxmlformats.org/officeDocument/2006/relationships/hyperlink" Target="https://www.canlii.org/fr/nb/legis/lois/ln-b-2009-c-p-7.05/derniere/ln-b-2009-c-p-7.05.html" TargetMode="External"/><Relationship Id="rId32" Type="http://schemas.openxmlformats.org/officeDocument/2006/relationships/hyperlink" Target="https://horizonnb.ca/fr/patients-et-visiteurs/services-de-representation-des-patients/" TargetMode="External"/><Relationship Id="rId37" Type="http://schemas.openxmlformats.org/officeDocument/2006/relationships/hyperlink" Target="https://www2.gnb.ca/content/gnb/fr/ministeres/cdpnb.html" TargetMode="External"/><Relationship Id="rId40" Type="http://schemas.openxmlformats.org/officeDocument/2006/relationships/hyperlink" Target="https://www2.gnb.ca/content/gnb/fr/ministeres/cdpnb.html" TargetMode="External"/><Relationship Id="rId45" Type="http://schemas.openxmlformats.org/officeDocument/2006/relationships/hyperlink" Target="https://hopeairportal.force.com/s/login/?ec=302&amp;startURL=%2Fs%2F" TargetMode="External"/><Relationship Id="rId53" Type="http://schemas.openxmlformats.org/officeDocument/2006/relationships/hyperlink" Target="https://www.flac-inc.ca/book-appointment" TargetMode="External"/><Relationship Id="rId58" Type="http://schemas.openxmlformats.org/officeDocument/2006/relationships/hyperlink" Target="http://www.legal-info-legale.nb.ca/en/index.php?page=you_and_your_lawyer" TargetMode="External"/><Relationship Id="rId66" Type="http://schemas.openxmlformats.org/officeDocument/2006/relationships/hyperlink" Target="https://www2.gnb.ca/content/gnb/fr/ministeres/cdpnb/ressources/faq-concernant-les-services.html" TargetMode="External"/><Relationship Id="rId74" Type="http://schemas.openxmlformats.org/officeDocument/2006/relationships/hyperlink" Target="https://ombudnb.ca/site/fr/comment-porter-plainte" TargetMode="External"/><Relationship Id="rId79" Type="http://schemas.openxmlformats.org/officeDocument/2006/relationships/hyperlink" Target="https://www.inca.ca/fr/offres-de-programmes-distance-de-la-fondation-inca?region=nb" TargetMode="External"/><Relationship Id="rId87" Type="http://schemas.openxmlformats.org/officeDocument/2006/relationships/hyperlink" Target="https://key2access.com/" TargetMode="External"/><Relationship Id="rId5" Type="http://schemas.openxmlformats.org/officeDocument/2006/relationships/webSettings" Target="webSettings.xml"/><Relationship Id="rId61" Type="http://schemas.openxmlformats.org/officeDocument/2006/relationships/hyperlink" Target="http://www.legal-info-legale.nb.ca/en/going_to_court" TargetMode="External"/><Relationship Id="rId82" Type="http://schemas.openxmlformats.org/officeDocument/2006/relationships/hyperlink" Target="https://cnibsmartlife.ca/fr" TargetMode="External"/><Relationship Id="rId90" Type="http://schemas.openxmlformats.org/officeDocument/2006/relationships/hyperlink" Target="https://www.afb.org/aw/13/4/15820" TargetMode="External"/><Relationship Id="rId95"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https://www.canlii.org/fr/nb/legis/lois/lrn-b-2011-c-171/derniere/lrn-b-2011-c-171.html" TargetMode="External"/><Relationship Id="rId27" Type="http://schemas.openxmlformats.org/officeDocument/2006/relationships/hyperlink" Target="http://www.nanb.nb.ca/" TargetMode="External"/><Relationship Id="rId30" Type="http://schemas.openxmlformats.org/officeDocument/2006/relationships/hyperlink" Target="https://www.regulatoryguide.ca/find-a-regulatory-body/regulatory-bodies-in-new-brunswick/" TargetMode="External"/><Relationship Id="rId35" Type="http://schemas.openxmlformats.org/officeDocument/2006/relationships/hyperlink" Target="https://www2.gnb.ca/content/gnb/fr/ministeres/sante/contacts/dept_renderer.141.2193.html" TargetMode="External"/><Relationship Id="rId43" Type="http://schemas.openxmlformats.org/officeDocument/2006/relationships/hyperlink" Target="https://www2.gnb.ca/content/gnb/fr/ministeres/sante/AssurancemaladiesMedicaments/content/assurance-maladie/Etablissements-hoteliersa-exterieur-province-allocation-repas.html" TargetMode="External"/><Relationship Id="rId48" Type="http://schemas.openxmlformats.org/officeDocument/2006/relationships/hyperlink" Target="https://nbpharmacists.ca/wp-content/uploads/2020/11/EN-Model_Standards_of_Prac_for_Cdn_Pharm_March09_layout2017_Final.pdf?x74136" TargetMode="External"/><Relationship Id="rId56" Type="http://schemas.openxmlformats.org/officeDocument/2006/relationships/hyperlink" Target="http://www.legalaid-aidejuridique-nb.ca/fr/accueil/" TargetMode="External"/><Relationship Id="rId64" Type="http://schemas.openxmlformats.org/officeDocument/2006/relationships/hyperlink" Target="https://www.canlii.org/fr/nb/legis/lois/lrn-b-2011-c-171/derniere/lrn-b-2011-c-171.html" TargetMode="External"/><Relationship Id="rId69" Type="http://schemas.openxmlformats.org/officeDocument/2006/relationships/hyperlink" Target="https://www.canlii.org/fr/nb/legis/lois/lrn-b-2011-c-171/derniere/lrn-b-2011-c-171.html" TargetMode="External"/><Relationship Id="rId77" Type="http://schemas.openxmlformats.org/officeDocument/2006/relationships/hyperlink" Target="https://www.cdba-nb.ca/" TargetMode="External"/><Relationship Id="rId8" Type="http://schemas.openxmlformats.org/officeDocument/2006/relationships/image" Target="media/image1.jpg"/><Relationship Id="rId51" Type="http://schemas.openxmlformats.org/officeDocument/2006/relationships/hyperlink" Target="https://www.inca.ca/fr/soutenir-inca/defense-des-droits/connaissez-vos-droits?region=nb" TargetMode="External"/><Relationship Id="rId72" Type="http://schemas.openxmlformats.org/officeDocument/2006/relationships/hyperlink" Target="https://ombudnb.ca" TargetMode="External"/><Relationship Id="rId80" Type="http://schemas.openxmlformats.org/officeDocument/2006/relationships/hyperlink" Target="https://www.inca.ca/fr/offres-de-programmes-distance-de-la-fondation-inca?region=nb" TargetMode="External"/><Relationship Id="rId85" Type="http://schemas.openxmlformats.org/officeDocument/2006/relationships/hyperlink" Target="mailto:infonb@vlrehab.ca" TargetMode="External"/><Relationship Id="rId93"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yperlink" Target="https://cpsnb.org/fr/" TargetMode="External"/><Relationship Id="rId33" Type="http://schemas.openxmlformats.org/officeDocument/2006/relationships/hyperlink" Target="https://www.inca.ca/fr/soutenir-inca/defense-des-droits/connaissez-vos-droits?region=nb" TargetMode="External"/><Relationship Id="rId38" Type="http://schemas.openxmlformats.org/officeDocument/2006/relationships/hyperlink" Target="https://ombudnb.ca/site/fr/comment-porter-plainte" TargetMode="External"/><Relationship Id="rId46" Type="http://schemas.openxmlformats.org/officeDocument/2006/relationships/hyperlink" Target="https://hopeair.ca/travel-faq/" TargetMode="External"/><Relationship Id="rId59" Type="http://schemas.openxmlformats.org/officeDocument/2006/relationships/hyperlink" Target="http://www.legal-info-legale.nb.ca/en/uploads/file/pdfs/Patients_Rights_EN.pdf" TargetMode="External"/><Relationship Id="rId67" Type="http://schemas.openxmlformats.org/officeDocument/2006/relationships/hyperlink" Target="https://www2.gnb.ca/content/gnb/fr/ministeres/cdpnb/le_processus_de_plainte/processus_de_plainte.html" TargetMode="External"/><Relationship Id="rId20" Type="http://schemas.openxmlformats.org/officeDocument/2006/relationships/header" Target="header3.xml"/><Relationship Id="rId41" Type="http://schemas.openxmlformats.org/officeDocument/2006/relationships/hyperlink" Target="mailto:hrc.cdp@gnb.ca" TargetMode="External"/><Relationship Id="rId54" Type="http://schemas.openxmlformats.org/officeDocument/2006/relationships/hyperlink" Target="https://www.flac-inc.ca/" TargetMode="External"/><Relationship Id="rId62" Type="http://schemas.openxmlformats.org/officeDocument/2006/relationships/hyperlink" Target="https://www.familylawnb.ca/english/index.php" TargetMode="External"/><Relationship Id="rId70" Type="http://schemas.openxmlformats.org/officeDocument/2006/relationships/hyperlink" Target="https://horizonnb.ca/fr/etablissements/" TargetMode="External"/><Relationship Id="rId75" Type="http://schemas.openxmlformats.org/officeDocument/2006/relationships/hyperlink" Target="https://www.pcd-cpmph.ca/accueil/" TargetMode="External"/><Relationship Id="rId83" Type="http://schemas.openxmlformats.org/officeDocument/2006/relationships/hyperlink" Target="https://www.inca.ca/fr/soutenir-inca/defense-des-droits?region=nb" TargetMode="External"/><Relationship Id="rId88" Type="http://schemas.openxmlformats.org/officeDocument/2006/relationships/hyperlink" Target="http://accessnow.me/" TargetMode="External"/><Relationship Id="rId91" Type="http://schemas.openxmlformats.org/officeDocument/2006/relationships/hyperlink" Target="https://www.rnib.org.uk/top-tips-healthcare-professiona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ca.ca/fr/soutenir-inca/defense-des-droits/connaissez-vos-droits?region=nb" TargetMode="External"/><Relationship Id="rId23" Type="http://schemas.openxmlformats.org/officeDocument/2006/relationships/hyperlink" Target="https://www.canlii.org/fr/nb/legis/lois/ln-b-2009-c-r-10.6/derniere/ln-b-2009-c-r-10.6.html" TargetMode="External"/><Relationship Id="rId28" Type="http://schemas.openxmlformats.org/officeDocument/2006/relationships/hyperlink" Target="https://www.anblpn.ca/" TargetMode="External"/><Relationship Id="rId36" Type="http://schemas.openxmlformats.org/officeDocument/2006/relationships/hyperlink" Target="https://www2.gnb.ca/content/gnb/fr/ministeres/cdpnb/le_processus_de_plainte/processus_de_plainte.html" TargetMode="External"/><Relationship Id="rId49" Type="http://schemas.openxmlformats.org/officeDocument/2006/relationships/hyperlink" Target="https://www.inca.ca/fr/soutenir-inca/defense-des-droits/connaissez-vos-droits?region=nb" TargetMode="External"/><Relationship Id="rId57" Type="http://schemas.openxmlformats.org/officeDocument/2006/relationships/hyperlink" Target="http://www.legalaid-aidejuridique-nb.ca/fr/pour-nous-joindre/" TargetMode="External"/><Relationship Id="rId10" Type="http://schemas.openxmlformats.org/officeDocument/2006/relationships/hyperlink" Target="https://lawsociety-barreau.nb.ca/fr/pour-le-public/fondation-pour-lavancement-du-droit-au-nouveau-brunswick/" TargetMode="External"/><Relationship Id="rId31" Type="http://schemas.openxmlformats.org/officeDocument/2006/relationships/hyperlink" Target="https://horizonnb.ca/fr/etablissements/" TargetMode="External"/><Relationship Id="rId44" Type="http://schemas.openxmlformats.org/officeDocument/2006/relationships/hyperlink" Target="https://hopeair.ca/" TargetMode="External"/><Relationship Id="rId52" Type="http://schemas.openxmlformats.org/officeDocument/2006/relationships/hyperlink" Target="https://www.flac-inc.ca/" TargetMode="External"/><Relationship Id="rId60" Type="http://schemas.openxmlformats.org/officeDocument/2006/relationships/hyperlink" Target="https://www2.gnb.ca/content/dam/gnb/Departments/hrc-cdp/PDF/guidelines-on-housing.pdf" TargetMode="External"/><Relationship Id="rId65" Type="http://schemas.openxmlformats.org/officeDocument/2006/relationships/hyperlink" Target="https://www2.gnb.ca/content/gnb/fr/ministeres/cdpnb/ressources/lignes-directrices.html" TargetMode="External"/><Relationship Id="rId73" Type="http://schemas.openxmlformats.org/officeDocument/2006/relationships/hyperlink" Target="https://ombudnb.ca/site/fr/comment-porter-plainte" TargetMode="External"/><Relationship Id="rId78" Type="http://schemas.openxmlformats.org/officeDocument/2006/relationships/hyperlink" Target="https://www.cdba-nb.ca/menu" TargetMode="External"/><Relationship Id="rId81" Type="http://schemas.openxmlformats.org/officeDocument/2006/relationships/hyperlink" Target="https://www.inca.ca/fr/event?region=nb" TargetMode="External"/><Relationship Id="rId86" Type="http://schemas.openxmlformats.org/officeDocument/2006/relationships/hyperlink" Target="http://www.blindsquare.com/about/"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C985-EDB9-4ED8-9BDB-1A286F87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7293</Words>
  <Characters>41573</Characters>
  <Application>Microsoft Office Word</Application>
  <DocSecurity>0</DocSecurity>
  <Lines>346</Lines>
  <Paragraphs>97</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Mes droits légaux</vt:lpstr>
      <vt:lpstr>        Q : Quels sont mes droits légaux en matière de services de santé au Nouveau-Brun</vt:lpstr>
      <vt:lpstr>        Obligation de mesures d’adaptation raisonnables et contrainte excessive</vt:lpstr>
      <vt:lpstr>        Q : D'où viennent mes droits légaux ?</vt:lpstr>
      <vt:lpstr>        Q : Qui doit se conformer aux lois sur les soins de santé du Nouveau-Brunswick ?</vt:lpstr>
      <vt:lpstr>        Q : Que puis-je faire pour faire valoir mes droits ?</vt:lpstr>
      <vt:lpstr>Scénarios courants</vt:lpstr>
      <vt:lpstr>    Informations et procédures inaccessibles</vt:lpstr>
      <vt:lpstr>        Q : On m'a demandé de remplir des formulaires médicaux qui ne sont pas dans un f</vt:lpstr>
      <vt:lpstr>        Q : Je dois voir un médecin, mais la salle d'attente de la clinique médicale a u</vt:lpstr>
      <vt:lpstr>        Q : On m'a dit que je devais rencontrer un médecin spécialiste à l'extérieur de </vt:lpstr>
      <vt:lpstr>        Q : Lorsqu'on me prescrit des médicaments, on me donne des instructions et des i</vt:lpstr>
      <vt:lpstr>        Q : Lorsque je me rends à l'hôpital, j'ai du mal à me déplacer à l'intérieur du </vt:lpstr>
      <vt:lpstr>    Mauvaise étiquette</vt:lpstr>
      <vt:lpstr>        Q : J'ai l'impression d'être mal traité par le personnel médical qui ne comprend</vt:lpstr>
      <vt:lpstr>        Q : On m'a dit que je devais payer pour mon adaptation liée aux soins de santé -</vt:lpstr>
      <vt:lpstr>    Intervenants</vt:lpstr>
      <vt:lpstr>        Q : On m'a dit que mon intervenant ne peut pas participer à certains aspects de </vt:lpstr>
      <vt:lpstr>Obtenir de l'aide </vt:lpstr>
      <vt:lpstr>    Services juridiques et informations</vt:lpstr>
      <vt:lpstr>        Clinique d'aide juridique de Frédéricton, Inc (FLAC)</vt:lpstr>
      <vt:lpstr>        La Commission des services d'aide juridique du Nouveau-Brunswick</vt:lpstr>
      <vt:lpstr>        Clinique juridique de l'Université du Nouveau-Brunswick (UNB)</vt:lpstr>
      <vt:lpstr>        Service public d'éducation et d'information juridiques du Nouveau-Brunswick (SPE</vt:lpstr>
      <vt:lpstr>        La Commission des droits de la personne du Nouveau-Brunswick</vt:lpstr>
      <vt:lpstr>    Services non juridiques essentiels</vt:lpstr>
      <vt:lpstr>        Services de représentation des patients - Réseau de santé Horizon</vt:lpstr>
      <vt:lpstr>        Ombud N.B.</vt:lpstr>
      <vt:lpstr>        Conseil du Premier ministre pour les personnes handicapées</vt:lpstr>
      <vt:lpstr>        L'Association canadienne des sourds-aveugles - NB Inc. </vt:lpstr>
      <vt:lpstr>        </vt:lpstr>
      <vt:lpstr>        </vt:lpstr>
      <vt:lpstr>        </vt:lpstr>
      <vt:lpstr>    Services de l'INCA (non juridiques)</vt:lpstr>
      <vt:lpstr>    Réadaptation en déficience visuelle </vt:lpstr>
      <vt:lpstr>    Signalisation </vt:lpstr>
      <vt:lpstr>    Conseils pratiques pour les prestataires de soins de santé</vt:lpstr>
    </vt:vector>
  </TitlesOfParts>
  <Company/>
  <LinksUpToDate>false</LinksUpToDate>
  <CharactersWithSpaces>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Kinch</dc:creator>
  <cp:keywords>, docId:E1D32C81267CB604E51EF1B7B9AFE6CC</cp:keywords>
  <cp:lastModifiedBy>Shannon Kinch</cp:lastModifiedBy>
  <cp:revision>3</cp:revision>
  <dcterms:created xsi:type="dcterms:W3CDTF">2022-10-01T02:41:00Z</dcterms:created>
  <dcterms:modified xsi:type="dcterms:W3CDTF">2022-10-04T16:59:00Z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for Office 365</vt:lpwstr>
  </property>
  <property fmtid="{D5CDD505-2E9C-101B-9397-08002B2CF9AE}" pid="4" name="LastSaved">
    <vt:filetime>2021-01-15T00:00:00Z</vt:filetime>
  </property>
</Properties>
</file>