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63D5B" w14:textId="26400EDA" w:rsidR="00FF4C1B" w:rsidRPr="000E2EA8" w:rsidRDefault="00FF4C1B" w:rsidP="00FF4C1B">
      <w:pPr>
        <w:pStyle w:val="Title"/>
        <w:spacing w:after="240" w:line="276" w:lineRule="auto"/>
        <w:rPr>
          <w:rFonts w:ascii="Arial" w:hAnsi="Arial" w:cs="Arial"/>
          <w:b/>
          <w:bCs/>
          <w:sz w:val="40"/>
          <w:szCs w:val="40"/>
        </w:rPr>
      </w:pPr>
      <w:r w:rsidRPr="00FF4C1B">
        <w:rPr>
          <w:rFonts w:ascii="Arial" w:hAnsi="Arial" w:cs="Arial"/>
          <w:b/>
          <w:bCs/>
          <w:sz w:val="40"/>
          <w:szCs w:val="40"/>
        </w:rPr>
        <w:t xml:space="preserve">Comment... </w:t>
      </w:r>
      <w:proofErr w:type="spellStart"/>
      <w:r w:rsidRPr="00FF4C1B">
        <w:rPr>
          <w:rFonts w:ascii="Arial" w:hAnsi="Arial" w:cs="Arial"/>
          <w:b/>
          <w:bCs/>
          <w:sz w:val="40"/>
          <w:szCs w:val="40"/>
        </w:rPr>
        <w:t>bâtir</w:t>
      </w:r>
      <w:proofErr w:type="spellEnd"/>
      <w:r w:rsidRPr="00FF4C1B">
        <w:rPr>
          <w:rFonts w:ascii="Arial" w:hAnsi="Arial" w:cs="Arial"/>
          <w:b/>
          <w:bCs/>
          <w:sz w:val="40"/>
          <w:szCs w:val="40"/>
        </w:rPr>
        <w:t xml:space="preserve"> de </w:t>
      </w:r>
      <w:proofErr w:type="spellStart"/>
      <w:r w:rsidRPr="00FF4C1B">
        <w:rPr>
          <w:rFonts w:ascii="Arial" w:hAnsi="Arial" w:cs="Arial"/>
          <w:b/>
          <w:bCs/>
          <w:sz w:val="40"/>
          <w:szCs w:val="40"/>
        </w:rPr>
        <w:t>solides</w:t>
      </w:r>
      <w:proofErr w:type="spellEnd"/>
      <w:r w:rsidRPr="00FF4C1B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FF4C1B">
        <w:rPr>
          <w:rFonts w:ascii="Arial" w:hAnsi="Arial" w:cs="Arial"/>
          <w:b/>
          <w:bCs/>
          <w:sz w:val="40"/>
          <w:szCs w:val="40"/>
        </w:rPr>
        <w:t>partenariats</w:t>
      </w:r>
      <w:proofErr w:type="spellEnd"/>
      <w:r w:rsidRPr="00FF4C1B">
        <w:rPr>
          <w:rFonts w:ascii="Arial" w:hAnsi="Arial" w:cs="Arial"/>
          <w:b/>
          <w:bCs/>
          <w:sz w:val="40"/>
          <w:szCs w:val="40"/>
        </w:rPr>
        <w:t xml:space="preserve"> dans </w:t>
      </w:r>
      <w:proofErr w:type="spellStart"/>
      <w:r w:rsidRPr="00FF4C1B">
        <w:rPr>
          <w:rFonts w:ascii="Arial" w:hAnsi="Arial" w:cs="Arial"/>
          <w:b/>
          <w:bCs/>
          <w:sz w:val="40"/>
          <w:szCs w:val="40"/>
        </w:rPr>
        <w:t>une</w:t>
      </w:r>
      <w:proofErr w:type="spellEnd"/>
      <w:r w:rsidRPr="00FF4C1B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FF4C1B">
        <w:rPr>
          <w:rFonts w:ascii="Arial" w:hAnsi="Arial" w:cs="Arial"/>
          <w:b/>
          <w:bCs/>
          <w:sz w:val="40"/>
          <w:szCs w:val="40"/>
        </w:rPr>
        <w:t>optique</w:t>
      </w:r>
      <w:proofErr w:type="spellEnd"/>
      <w:r w:rsidRPr="00FF4C1B">
        <w:rPr>
          <w:rFonts w:ascii="Arial" w:hAnsi="Arial" w:cs="Arial"/>
          <w:b/>
          <w:bCs/>
          <w:sz w:val="40"/>
          <w:szCs w:val="40"/>
        </w:rPr>
        <w:t xml:space="preserve"> de </w:t>
      </w:r>
      <w:proofErr w:type="spellStart"/>
      <w:r w:rsidRPr="00FF4C1B">
        <w:rPr>
          <w:rFonts w:ascii="Arial" w:hAnsi="Arial" w:cs="Arial"/>
          <w:b/>
          <w:bCs/>
          <w:sz w:val="40"/>
          <w:szCs w:val="40"/>
        </w:rPr>
        <w:t>défense</w:t>
      </w:r>
      <w:proofErr w:type="spellEnd"/>
      <w:r w:rsidRPr="00FF4C1B">
        <w:rPr>
          <w:rFonts w:ascii="Arial" w:hAnsi="Arial" w:cs="Arial"/>
          <w:b/>
          <w:bCs/>
          <w:sz w:val="40"/>
          <w:szCs w:val="40"/>
        </w:rPr>
        <w:t xml:space="preserve"> de droits</w:t>
      </w:r>
    </w:p>
    <w:p w14:paraId="257CAAC5" w14:textId="288CA90C" w:rsidR="00FF4C1B" w:rsidRPr="00866E11" w:rsidRDefault="00FF4C1B" w:rsidP="00FF4C1B">
      <w:pPr>
        <w:pStyle w:val="Heading1"/>
        <w:spacing w:after="240"/>
        <w:rPr>
          <w:rFonts w:ascii="Arial" w:hAnsi="Arial" w:cs="Arial"/>
          <w:b/>
          <w:bCs/>
          <w:color w:val="000000" w:themeColor="text1"/>
        </w:rPr>
      </w:pPr>
      <w:proofErr w:type="spellStart"/>
      <w:r w:rsidRPr="00FF4C1B">
        <w:rPr>
          <w:rFonts w:ascii="Arial" w:hAnsi="Arial" w:cs="Arial"/>
          <w:b/>
          <w:bCs/>
          <w:color w:val="000000" w:themeColor="text1"/>
        </w:rPr>
        <w:t>Pourquoi</w:t>
      </w:r>
      <w:proofErr w:type="spellEnd"/>
      <w:r w:rsidRPr="00FF4C1B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FF4C1B">
        <w:rPr>
          <w:rFonts w:ascii="Arial" w:hAnsi="Arial" w:cs="Arial"/>
          <w:b/>
          <w:bCs/>
          <w:color w:val="000000" w:themeColor="text1"/>
        </w:rPr>
        <w:t>travailler</w:t>
      </w:r>
      <w:proofErr w:type="spellEnd"/>
      <w:r w:rsidRPr="00FF4C1B">
        <w:rPr>
          <w:rFonts w:ascii="Arial" w:hAnsi="Arial" w:cs="Arial"/>
          <w:b/>
          <w:bCs/>
          <w:color w:val="000000" w:themeColor="text1"/>
        </w:rPr>
        <w:t xml:space="preserve"> avec </w:t>
      </w:r>
      <w:proofErr w:type="spellStart"/>
      <w:r w:rsidRPr="00FF4C1B">
        <w:rPr>
          <w:rFonts w:ascii="Arial" w:hAnsi="Arial" w:cs="Arial"/>
          <w:b/>
          <w:bCs/>
          <w:color w:val="000000" w:themeColor="text1"/>
        </w:rPr>
        <w:t>d’autres</w:t>
      </w:r>
      <w:proofErr w:type="spellEnd"/>
      <w:r w:rsidRPr="00FF4C1B">
        <w:rPr>
          <w:rFonts w:ascii="Arial" w:hAnsi="Arial" w:cs="Arial"/>
          <w:b/>
          <w:bCs/>
          <w:color w:val="000000" w:themeColor="text1"/>
        </w:rPr>
        <w:t>?</w:t>
      </w:r>
    </w:p>
    <w:p w14:paraId="3AB011D2" w14:textId="572A5E33" w:rsidR="00FF4C1B" w:rsidRPr="00866E11" w:rsidRDefault="00FF4C1B" w:rsidP="00FF4C1B">
      <w:pPr>
        <w:spacing w:after="240"/>
        <w:rPr>
          <w:rFonts w:ascii="Arial" w:hAnsi="Arial" w:cs="Arial"/>
          <w:sz w:val="28"/>
          <w:szCs w:val="28"/>
        </w:rPr>
      </w:pPr>
      <w:proofErr w:type="spellStart"/>
      <w:r w:rsidRPr="00FF4C1B">
        <w:rPr>
          <w:rFonts w:ascii="Arial" w:hAnsi="Arial" w:cs="Arial"/>
          <w:sz w:val="28"/>
          <w:szCs w:val="28"/>
        </w:rPr>
        <w:t>Personne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ne vit sur </w:t>
      </w:r>
      <w:proofErr w:type="spellStart"/>
      <w:r w:rsidRPr="00FF4C1B">
        <w:rPr>
          <w:rFonts w:ascii="Arial" w:hAnsi="Arial" w:cs="Arial"/>
          <w:sz w:val="28"/>
          <w:szCs w:val="28"/>
        </w:rPr>
        <w:t>une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île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isolée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FF4C1B">
        <w:rPr>
          <w:rFonts w:ascii="Arial" w:hAnsi="Arial" w:cs="Arial"/>
          <w:sz w:val="28"/>
          <w:szCs w:val="28"/>
        </w:rPr>
        <w:t>autres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F4C1B">
        <w:rPr>
          <w:rFonts w:ascii="Arial" w:hAnsi="Arial" w:cs="Arial"/>
          <w:sz w:val="28"/>
          <w:szCs w:val="28"/>
        </w:rPr>
        <w:t>Établir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des liens, </w:t>
      </w:r>
      <w:proofErr w:type="spellStart"/>
      <w:r w:rsidRPr="00FF4C1B">
        <w:rPr>
          <w:rFonts w:ascii="Arial" w:hAnsi="Arial" w:cs="Arial"/>
          <w:sz w:val="28"/>
          <w:szCs w:val="28"/>
        </w:rPr>
        <w:t>trouver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FF4C1B">
        <w:rPr>
          <w:rFonts w:ascii="Arial" w:hAnsi="Arial" w:cs="Arial"/>
          <w:sz w:val="28"/>
          <w:szCs w:val="28"/>
        </w:rPr>
        <w:t>alliés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FF4C1B">
        <w:rPr>
          <w:rFonts w:ascii="Arial" w:hAnsi="Arial" w:cs="Arial"/>
          <w:sz w:val="28"/>
          <w:szCs w:val="28"/>
        </w:rPr>
        <w:t>bâtir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FF4C1B">
        <w:rPr>
          <w:rFonts w:ascii="Arial" w:hAnsi="Arial" w:cs="Arial"/>
          <w:sz w:val="28"/>
          <w:szCs w:val="28"/>
        </w:rPr>
        <w:t>soutiens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sont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autant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d’éléments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qui font </w:t>
      </w:r>
      <w:proofErr w:type="spellStart"/>
      <w:r w:rsidRPr="00FF4C1B">
        <w:rPr>
          <w:rFonts w:ascii="Arial" w:hAnsi="Arial" w:cs="Arial"/>
          <w:sz w:val="28"/>
          <w:szCs w:val="28"/>
        </w:rPr>
        <w:t>partie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d’une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défense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des droits. Bien </w:t>
      </w:r>
      <w:proofErr w:type="spellStart"/>
      <w:r w:rsidRPr="00FF4C1B">
        <w:rPr>
          <w:rFonts w:ascii="Arial" w:hAnsi="Arial" w:cs="Arial"/>
          <w:sz w:val="28"/>
          <w:szCs w:val="28"/>
        </w:rPr>
        <w:t>qu’il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soit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possible de </w:t>
      </w:r>
      <w:proofErr w:type="spellStart"/>
      <w:r w:rsidRPr="00FF4C1B">
        <w:rPr>
          <w:rFonts w:ascii="Arial" w:hAnsi="Arial" w:cs="Arial"/>
          <w:sz w:val="28"/>
          <w:szCs w:val="28"/>
        </w:rPr>
        <w:t>résoudre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certains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problèmes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au </w:t>
      </w:r>
      <w:proofErr w:type="spellStart"/>
      <w:r w:rsidRPr="00FF4C1B">
        <w:rPr>
          <w:rFonts w:ascii="Arial" w:hAnsi="Arial" w:cs="Arial"/>
          <w:sz w:val="28"/>
          <w:szCs w:val="28"/>
        </w:rPr>
        <w:t>cas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par </w:t>
      </w:r>
      <w:proofErr w:type="spellStart"/>
      <w:r w:rsidRPr="00FF4C1B">
        <w:rPr>
          <w:rFonts w:ascii="Arial" w:hAnsi="Arial" w:cs="Arial"/>
          <w:sz w:val="28"/>
          <w:szCs w:val="28"/>
        </w:rPr>
        <w:t>cas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F4C1B">
        <w:rPr>
          <w:rFonts w:ascii="Arial" w:hAnsi="Arial" w:cs="Arial"/>
          <w:sz w:val="28"/>
          <w:szCs w:val="28"/>
        </w:rPr>
        <w:t>nombre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questions </w:t>
      </w:r>
      <w:proofErr w:type="spellStart"/>
      <w:r w:rsidRPr="00FF4C1B">
        <w:rPr>
          <w:rFonts w:ascii="Arial" w:hAnsi="Arial" w:cs="Arial"/>
          <w:sz w:val="28"/>
          <w:szCs w:val="28"/>
        </w:rPr>
        <w:t>liées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à la </w:t>
      </w:r>
      <w:proofErr w:type="spellStart"/>
      <w:r w:rsidRPr="00FF4C1B">
        <w:rPr>
          <w:rFonts w:ascii="Arial" w:hAnsi="Arial" w:cs="Arial"/>
          <w:sz w:val="28"/>
          <w:szCs w:val="28"/>
        </w:rPr>
        <w:t>défense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des droits </w:t>
      </w:r>
      <w:proofErr w:type="spellStart"/>
      <w:r w:rsidRPr="00FF4C1B">
        <w:rPr>
          <w:rFonts w:ascii="Arial" w:hAnsi="Arial" w:cs="Arial"/>
          <w:sz w:val="28"/>
          <w:szCs w:val="28"/>
        </w:rPr>
        <w:t>s’inscrivent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souvent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dans le cadre d’un </w:t>
      </w:r>
      <w:proofErr w:type="spellStart"/>
      <w:r w:rsidRPr="00FF4C1B">
        <w:rPr>
          <w:rFonts w:ascii="Arial" w:hAnsi="Arial" w:cs="Arial"/>
          <w:sz w:val="28"/>
          <w:szCs w:val="28"/>
        </w:rPr>
        <w:t>problème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systémique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plus large.</w:t>
      </w:r>
    </w:p>
    <w:p w14:paraId="0FA87F5B" w14:textId="093733B1" w:rsidR="00FF4C1B" w:rsidRPr="00866E11" w:rsidRDefault="00FF4C1B" w:rsidP="00FF4C1B">
      <w:pPr>
        <w:spacing w:after="240"/>
        <w:rPr>
          <w:rFonts w:ascii="Arial" w:hAnsi="Arial" w:cs="Arial"/>
          <w:sz w:val="28"/>
          <w:szCs w:val="28"/>
        </w:rPr>
      </w:pPr>
      <w:r w:rsidRPr="00FF4C1B">
        <w:rPr>
          <w:rFonts w:ascii="Arial" w:hAnsi="Arial" w:cs="Arial"/>
          <w:sz w:val="28"/>
          <w:szCs w:val="28"/>
        </w:rPr>
        <w:t xml:space="preserve">Si </w:t>
      </w:r>
      <w:proofErr w:type="spellStart"/>
      <w:r w:rsidRPr="00FF4C1B">
        <w:rPr>
          <w:rFonts w:ascii="Arial" w:hAnsi="Arial" w:cs="Arial"/>
          <w:sz w:val="28"/>
          <w:szCs w:val="28"/>
        </w:rPr>
        <w:t>vous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vivez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FF4C1B">
        <w:rPr>
          <w:rFonts w:ascii="Arial" w:hAnsi="Arial" w:cs="Arial"/>
          <w:sz w:val="28"/>
          <w:szCs w:val="28"/>
        </w:rPr>
        <w:t>problème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particulier, il </w:t>
      </w:r>
      <w:proofErr w:type="spellStart"/>
      <w:r w:rsidRPr="00FF4C1B">
        <w:rPr>
          <w:rFonts w:ascii="Arial" w:hAnsi="Arial" w:cs="Arial"/>
          <w:sz w:val="28"/>
          <w:szCs w:val="28"/>
        </w:rPr>
        <w:t>est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fort probable que </w:t>
      </w:r>
      <w:proofErr w:type="spellStart"/>
      <w:r w:rsidRPr="00FF4C1B">
        <w:rPr>
          <w:rFonts w:ascii="Arial" w:hAnsi="Arial" w:cs="Arial"/>
          <w:sz w:val="28"/>
          <w:szCs w:val="28"/>
        </w:rPr>
        <w:t>quelqu’un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d’autre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ait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vécu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le </w:t>
      </w:r>
      <w:proofErr w:type="spellStart"/>
      <w:r w:rsidRPr="00FF4C1B">
        <w:rPr>
          <w:rFonts w:ascii="Arial" w:hAnsi="Arial" w:cs="Arial"/>
          <w:sz w:val="28"/>
          <w:szCs w:val="28"/>
        </w:rPr>
        <w:t>même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problème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. Vos efforts de </w:t>
      </w:r>
      <w:proofErr w:type="spellStart"/>
      <w:r w:rsidRPr="00FF4C1B">
        <w:rPr>
          <w:rFonts w:ascii="Arial" w:hAnsi="Arial" w:cs="Arial"/>
          <w:sz w:val="28"/>
          <w:szCs w:val="28"/>
        </w:rPr>
        <w:t>sensibilisation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peuvent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entraîner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FF4C1B">
        <w:rPr>
          <w:rFonts w:ascii="Arial" w:hAnsi="Arial" w:cs="Arial"/>
          <w:sz w:val="28"/>
          <w:szCs w:val="28"/>
        </w:rPr>
        <w:t>changements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positifs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FF4C1B">
        <w:rPr>
          <w:rFonts w:ascii="Arial" w:hAnsi="Arial" w:cs="Arial"/>
          <w:sz w:val="28"/>
          <w:szCs w:val="28"/>
        </w:rPr>
        <w:t>d’autres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personnes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ayant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une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limitation </w:t>
      </w:r>
      <w:proofErr w:type="spellStart"/>
      <w:r w:rsidRPr="00FF4C1B">
        <w:rPr>
          <w:rFonts w:ascii="Arial" w:hAnsi="Arial" w:cs="Arial"/>
          <w:sz w:val="28"/>
          <w:szCs w:val="28"/>
        </w:rPr>
        <w:t>visuelle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F4C1B">
        <w:rPr>
          <w:rFonts w:ascii="Arial" w:hAnsi="Arial" w:cs="Arial"/>
          <w:sz w:val="28"/>
          <w:szCs w:val="28"/>
        </w:rPr>
        <w:t>Même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si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le </w:t>
      </w:r>
      <w:proofErr w:type="spellStart"/>
      <w:r w:rsidRPr="00FF4C1B">
        <w:rPr>
          <w:rFonts w:ascii="Arial" w:hAnsi="Arial" w:cs="Arial"/>
          <w:sz w:val="28"/>
          <w:szCs w:val="28"/>
        </w:rPr>
        <w:t>problème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est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propre à </w:t>
      </w:r>
      <w:proofErr w:type="spellStart"/>
      <w:r w:rsidRPr="00FF4C1B">
        <w:rPr>
          <w:rFonts w:ascii="Arial" w:hAnsi="Arial" w:cs="Arial"/>
          <w:sz w:val="28"/>
          <w:szCs w:val="28"/>
        </w:rPr>
        <w:t>une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personne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ayant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une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limitation </w:t>
      </w:r>
      <w:proofErr w:type="spellStart"/>
      <w:r w:rsidRPr="00FF4C1B">
        <w:rPr>
          <w:rFonts w:ascii="Arial" w:hAnsi="Arial" w:cs="Arial"/>
          <w:sz w:val="28"/>
          <w:szCs w:val="28"/>
        </w:rPr>
        <w:t>visuelle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F4C1B">
        <w:rPr>
          <w:rFonts w:ascii="Arial" w:hAnsi="Arial" w:cs="Arial"/>
          <w:sz w:val="28"/>
          <w:szCs w:val="28"/>
        </w:rPr>
        <w:t>d’autres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groupes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peuvent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vouloir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offrir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leur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soutien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en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raison de </w:t>
      </w:r>
      <w:proofErr w:type="spellStart"/>
      <w:r w:rsidRPr="00FF4C1B">
        <w:rPr>
          <w:rFonts w:ascii="Arial" w:hAnsi="Arial" w:cs="Arial"/>
          <w:sz w:val="28"/>
          <w:szCs w:val="28"/>
        </w:rPr>
        <w:t>leur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intérêt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pour des </w:t>
      </w:r>
      <w:proofErr w:type="spellStart"/>
      <w:r w:rsidRPr="00FF4C1B">
        <w:rPr>
          <w:rFonts w:ascii="Arial" w:hAnsi="Arial" w:cs="Arial"/>
          <w:sz w:val="28"/>
          <w:szCs w:val="28"/>
        </w:rPr>
        <w:t>enjeux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touchant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FF4C1B">
        <w:rPr>
          <w:rFonts w:ascii="Arial" w:hAnsi="Arial" w:cs="Arial"/>
          <w:sz w:val="28"/>
          <w:szCs w:val="28"/>
        </w:rPr>
        <w:t>personnes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en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situation de handicap </w:t>
      </w:r>
      <w:proofErr w:type="spellStart"/>
      <w:r w:rsidRPr="00FF4C1B">
        <w:rPr>
          <w:rFonts w:ascii="Arial" w:hAnsi="Arial" w:cs="Arial"/>
          <w:sz w:val="28"/>
          <w:szCs w:val="28"/>
        </w:rPr>
        <w:t>ou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encore par souci </w:t>
      </w:r>
      <w:proofErr w:type="spellStart"/>
      <w:r w:rsidRPr="00FF4C1B">
        <w:rPr>
          <w:rFonts w:ascii="Arial" w:hAnsi="Arial" w:cs="Arial"/>
          <w:sz w:val="28"/>
          <w:szCs w:val="28"/>
        </w:rPr>
        <w:t>d’équité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FF4C1B">
        <w:rPr>
          <w:rFonts w:ascii="Arial" w:hAnsi="Arial" w:cs="Arial"/>
          <w:sz w:val="28"/>
          <w:szCs w:val="28"/>
        </w:rPr>
        <w:t>d’égalité</w:t>
      </w:r>
      <w:proofErr w:type="spellEnd"/>
      <w:r w:rsidRPr="00866E11">
        <w:rPr>
          <w:rFonts w:ascii="Arial" w:hAnsi="Arial" w:cs="Arial"/>
          <w:sz w:val="28"/>
          <w:szCs w:val="28"/>
        </w:rPr>
        <w:t>.</w:t>
      </w:r>
    </w:p>
    <w:p w14:paraId="4E2A8646" w14:textId="5FD8DD27" w:rsidR="00FF4C1B" w:rsidRPr="00866E11" w:rsidRDefault="00FF4C1B" w:rsidP="00FF4C1B">
      <w:pPr>
        <w:spacing w:after="240"/>
        <w:rPr>
          <w:rFonts w:ascii="Arial" w:hAnsi="Arial" w:cs="Arial"/>
          <w:sz w:val="28"/>
          <w:szCs w:val="28"/>
        </w:rPr>
      </w:pPr>
      <w:proofErr w:type="spellStart"/>
      <w:r w:rsidRPr="00FF4C1B">
        <w:rPr>
          <w:rFonts w:ascii="Arial" w:hAnsi="Arial" w:cs="Arial"/>
          <w:sz w:val="28"/>
          <w:szCs w:val="28"/>
        </w:rPr>
        <w:t>Travailler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avec </w:t>
      </w:r>
      <w:proofErr w:type="spellStart"/>
      <w:r w:rsidRPr="00FF4C1B">
        <w:rPr>
          <w:rFonts w:ascii="Arial" w:hAnsi="Arial" w:cs="Arial"/>
          <w:sz w:val="28"/>
          <w:szCs w:val="28"/>
        </w:rPr>
        <w:t>d’autres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personnes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offre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F4C1B">
        <w:rPr>
          <w:rFonts w:ascii="Arial" w:hAnsi="Arial" w:cs="Arial"/>
          <w:sz w:val="28"/>
          <w:szCs w:val="28"/>
        </w:rPr>
        <w:t>nombreux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avantages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F4C1B">
        <w:rPr>
          <w:rFonts w:ascii="Arial" w:hAnsi="Arial" w:cs="Arial"/>
          <w:sz w:val="28"/>
          <w:szCs w:val="28"/>
        </w:rPr>
        <w:t>notamment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celui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F4C1B">
        <w:rPr>
          <w:rFonts w:ascii="Arial" w:hAnsi="Arial" w:cs="Arial"/>
          <w:sz w:val="28"/>
          <w:szCs w:val="28"/>
        </w:rPr>
        <w:t>pouvoir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apprendre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F4C1B">
        <w:rPr>
          <w:rFonts w:ascii="Arial" w:hAnsi="Arial" w:cs="Arial"/>
          <w:sz w:val="28"/>
          <w:szCs w:val="28"/>
        </w:rPr>
        <w:t>leur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expérience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, de </w:t>
      </w:r>
      <w:proofErr w:type="spellStart"/>
      <w:r w:rsidRPr="00FF4C1B">
        <w:rPr>
          <w:rFonts w:ascii="Arial" w:hAnsi="Arial" w:cs="Arial"/>
          <w:sz w:val="28"/>
          <w:szCs w:val="28"/>
        </w:rPr>
        <w:t>pouvoir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accroître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le </w:t>
      </w:r>
      <w:proofErr w:type="spellStart"/>
      <w:r w:rsidRPr="00FF4C1B">
        <w:rPr>
          <w:rFonts w:ascii="Arial" w:hAnsi="Arial" w:cs="Arial"/>
          <w:sz w:val="28"/>
          <w:szCs w:val="28"/>
        </w:rPr>
        <w:t>soutien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FF4C1B">
        <w:rPr>
          <w:rFonts w:ascii="Arial" w:hAnsi="Arial" w:cs="Arial"/>
          <w:sz w:val="28"/>
          <w:szCs w:val="28"/>
        </w:rPr>
        <w:t>votre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enjeu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et de </w:t>
      </w:r>
      <w:proofErr w:type="spellStart"/>
      <w:r w:rsidRPr="00FF4C1B">
        <w:rPr>
          <w:rFonts w:ascii="Arial" w:hAnsi="Arial" w:cs="Arial"/>
          <w:sz w:val="28"/>
          <w:szCs w:val="28"/>
        </w:rPr>
        <w:t>pouvoir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compter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sur un </w:t>
      </w:r>
      <w:proofErr w:type="spellStart"/>
      <w:r w:rsidRPr="00FF4C1B">
        <w:rPr>
          <w:rFonts w:ascii="Arial" w:hAnsi="Arial" w:cs="Arial"/>
          <w:sz w:val="28"/>
          <w:szCs w:val="28"/>
        </w:rPr>
        <w:t>groupe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F4C1B">
        <w:rPr>
          <w:rFonts w:ascii="Arial" w:hAnsi="Arial" w:cs="Arial"/>
          <w:sz w:val="28"/>
          <w:szCs w:val="28"/>
        </w:rPr>
        <w:t>personnes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avec qui </w:t>
      </w:r>
      <w:proofErr w:type="spellStart"/>
      <w:r w:rsidRPr="00FF4C1B">
        <w:rPr>
          <w:rFonts w:ascii="Arial" w:hAnsi="Arial" w:cs="Arial"/>
          <w:sz w:val="28"/>
          <w:szCs w:val="28"/>
        </w:rPr>
        <w:t>vous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pourrez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partager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les efforts. </w:t>
      </w:r>
      <w:proofErr w:type="spellStart"/>
      <w:r w:rsidRPr="00FF4C1B">
        <w:rPr>
          <w:rFonts w:ascii="Arial" w:hAnsi="Arial" w:cs="Arial"/>
          <w:sz w:val="28"/>
          <w:szCs w:val="28"/>
        </w:rPr>
        <w:t>L’union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fait la force et </w:t>
      </w:r>
      <w:proofErr w:type="spellStart"/>
      <w:r w:rsidRPr="00FF4C1B">
        <w:rPr>
          <w:rFonts w:ascii="Arial" w:hAnsi="Arial" w:cs="Arial"/>
          <w:sz w:val="28"/>
          <w:szCs w:val="28"/>
        </w:rPr>
        <w:t>l’élan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FF4C1B">
        <w:rPr>
          <w:rFonts w:ascii="Arial" w:hAnsi="Arial" w:cs="Arial"/>
          <w:sz w:val="28"/>
          <w:szCs w:val="28"/>
        </w:rPr>
        <w:t>autres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peut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aider à </w:t>
      </w:r>
      <w:proofErr w:type="spellStart"/>
      <w:r w:rsidRPr="00FF4C1B">
        <w:rPr>
          <w:rFonts w:ascii="Arial" w:hAnsi="Arial" w:cs="Arial"/>
          <w:sz w:val="28"/>
          <w:szCs w:val="28"/>
        </w:rPr>
        <w:t>maintenir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une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campagne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en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vie </w:t>
      </w:r>
      <w:proofErr w:type="spellStart"/>
      <w:r w:rsidRPr="00FF4C1B">
        <w:rPr>
          <w:rFonts w:ascii="Arial" w:hAnsi="Arial" w:cs="Arial"/>
          <w:sz w:val="28"/>
          <w:szCs w:val="28"/>
        </w:rPr>
        <w:t>lorsque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tout </w:t>
      </w:r>
      <w:proofErr w:type="spellStart"/>
      <w:r w:rsidRPr="00FF4C1B">
        <w:rPr>
          <w:rFonts w:ascii="Arial" w:hAnsi="Arial" w:cs="Arial"/>
          <w:sz w:val="28"/>
          <w:szCs w:val="28"/>
        </w:rPr>
        <w:t>semble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être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perdu</w:t>
      </w:r>
      <w:r w:rsidRPr="00866E11">
        <w:rPr>
          <w:rFonts w:ascii="Arial" w:hAnsi="Arial" w:cs="Arial"/>
          <w:sz w:val="28"/>
          <w:szCs w:val="28"/>
        </w:rPr>
        <w:t xml:space="preserve">. </w:t>
      </w:r>
    </w:p>
    <w:p w14:paraId="506DF875" w14:textId="000D46AE" w:rsidR="00FF4C1B" w:rsidRPr="00866E11" w:rsidRDefault="00FF4C1B" w:rsidP="00FF4C1B">
      <w:pPr>
        <w:pStyle w:val="Heading1"/>
        <w:spacing w:after="240"/>
        <w:rPr>
          <w:rFonts w:ascii="Arial" w:hAnsi="Arial" w:cs="Arial"/>
          <w:b/>
          <w:bCs/>
          <w:color w:val="000000" w:themeColor="text1"/>
        </w:rPr>
      </w:pPr>
      <w:r w:rsidRPr="00FF4C1B">
        <w:rPr>
          <w:rFonts w:ascii="Arial" w:hAnsi="Arial" w:cs="Arial"/>
          <w:b/>
          <w:bCs/>
          <w:color w:val="000000" w:themeColor="text1"/>
        </w:rPr>
        <w:t xml:space="preserve">Qui </w:t>
      </w:r>
      <w:proofErr w:type="spellStart"/>
      <w:r w:rsidRPr="00FF4C1B">
        <w:rPr>
          <w:rFonts w:ascii="Arial" w:hAnsi="Arial" w:cs="Arial"/>
          <w:b/>
          <w:bCs/>
          <w:color w:val="000000" w:themeColor="text1"/>
        </w:rPr>
        <w:t>pourraient</w:t>
      </w:r>
      <w:proofErr w:type="spellEnd"/>
      <w:r w:rsidRPr="00FF4C1B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FF4C1B">
        <w:rPr>
          <w:rFonts w:ascii="Arial" w:hAnsi="Arial" w:cs="Arial"/>
          <w:b/>
          <w:bCs/>
          <w:color w:val="000000" w:themeColor="text1"/>
        </w:rPr>
        <w:t>être</w:t>
      </w:r>
      <w:proofErr w:type="spellEnd"/>
      <w:r w:rsidRPr="00FF4C1B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FF4C1B">
        <w:rPr>
          <w:rFonts w:ascii="Arial" w:hAnsi="Arial" w:cs="Arial"/>
          <w:b/>
          <w:bCs/>
          <w:color w:val="000000" w:themeColor="text1"/>
        </w:rPr>
        <w:t>mes</w:t>
      </w:r>
      <w:proofErr w:type="spellEnd"/>
      <w:r w:rsidRPr="00FF4C1B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r w:rsidRPr="00FF4C1B">
        <w:rPr>
          <w:rFonts w:ascii="Arial" w:hAnsi="Arial" w:cs="Arial"/>
          <w:b/>
          <w:bCs/>
          <w:color w:val="000000" w:themeColor="text1"/>
        </w:rPr>
        <w:t>partenaires</w:t>
      </w:r>
      <w:proofErr w:type="spellEnd"/>
      <w:r w:rsidRPr="00FF4C1B">
        <w:rPr>
          <w:rFonts w:ascii="Arial" w:hAnsi="Arial" w:cs="Arial"/>
          <w:b/>
          <w:bCs/>
          <w:color w:val="000000" w:themeColor="text1"/>
        </w:rPr>
        <w:t>?</w:t>
      </w:r>
    </w:p>
    <w:p w14:paraId="25E16FDB" w14:textId="29C793F5" w:rsidR="00FF4C1B" w:rsidRPr="00866E11" w:rsidRDefault="00FF4C1B" w:rsidP="00FF4C1B">
      <w:pPr>
        <w:spacing w:after="240"/>
        <w:rPr>
          <w:rFonts w:ascii="Arial" w:hAnsi="Arial" w:cs="Arial"/>
          <w:sz w:val="28"/>
          <w:szCs w:val="28"/>
        </w:rPr>
      </w:pPr>
      <w:r w:rsidRPr="00FF4C1B">
        <w:rPr>
          <w:rFonts w:ascii="Arial" w:hAnsi="Arial" w:cs="Arial"/>
          <w:sz w:val="28"/>
          <w:szCs w:val="28"/>
        </w:rPr>
        <w:t xml:space="preserve">La </w:t>
      </w:r>
      <w:proofErr w:type="spellStart"/>
      <w:r w:rsidRPr="00FF4C1B">
        <w:rPr>
          <w:rFonts w:ascii="Arial" w:hAnsi="Arial" w:cs="Arial"/>
          <w:sz w:val="28"/>
          <w:szCs w:val="28"/>
        </w:rPr>
        <w:t>réponse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FF4C1B">
        <w:rPr>
          <w:rFonts w:ascii="Arial" w:hAnsi="Arial" w:cs="Arial"/>
          <w:sz w:val="28"/>
          <w:szCs w:val="28"/>
        </w:rPr>
        <w:t>cette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question </w:t>
      </w:r>
      <w:proofErr w:type="spellStart"/>
      <w:r w:rsidRPr="00FF4C1B">
        <w:rPr>
          <w:rFonts w:ascii="Arial" w:hAnsi="Arial" w:cs="Arial"/>
          <w:sz w:val="28"/>
          <w:szCs w:val="28"/>
        </w:rPr>
        <w:t>dépend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en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très bonne </w:t>
      </w:r>
      <w:proofErr w:type="spellStart"/>
      <w:r w:rsidRPr="00FF4C1B">
        <w:rPr>
          <w:rFonts w:ascii="Arial" w:hAnsi="Arial" w:cs="Arial"/>
          <w:sz w:val="28"/>
          <w:szCs w:val="28"/>
        </w:rPr>
        <w:t>mesure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la nature de </w:t>
      </w:r>
      <w:proofErr w:type="spellStart"/>
      <w:r w:rsidRPr="00FF4C1B">
        <w:rPr>
          <w:rFonts w:ascii="Arial" w:hAnsi="Arial" w:cs="Arial"/>
          <w:sz w:val="28"/>
          <w:szCs w:val="28"/>
        </w:rPr>
        <w:t>l’enjeu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F4C1B">
        <w:rPr>
          <w:rFonts w:ascii="Arial" w:hAnsi="Arial" w:cs="Arial"/>
          <w:sz w:val="28"/>
          <w:szCs w:val="28"/>
        </w:rPr>
        <w:t>Voici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FF4C1B">
        <w:rPr>
          <w:rFonts w:ascii="Arial" w:hAnsi="Arial" w:cs="Arial"/>
          <w:sz w:val="28"/>
          <w:szCs w:val="28"/>
        </w:rPr>
        <w:t>alliés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potentiels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à prendre </w:t>
      </w:r>
      <w:proofErr w:type="spellStart"/>
      <w:r w:rsidRPr="00FF4C1B">
        <w:rPr>
          <w:rFonts w:ascii="Arial" w:hAnsi="Arial" w:cs="Arial"/>
          <w:sz w:val="28"/>
          <w:szCs w:val="28"/>
        </w:rPr>
        <w:t>en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FF4C1B">
        <w:rPr>
          <w:rFonts w:ascii="Arial" w:hAnsi="Arial" w:cs="Arial"/>
          <w:sz w:val="28"/>
          <w:szCs w:val="28"/>
        </w:rPr>
        <w:t>considération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r w:rsidRPr="00866E11">
        <w:rPr>
          <w:rFonts w:ascii="Arial" w:hAnsi="Arial" w:cs="Arial"/>
          <w:sz w:val="28"/>
          <w:szCs w:val="28"/>
        </w:rPr>
        <w:t>:</w:t>
      </w:r>
      <w:proofErr w:type="gramEnd"/>
    </w:p>
    <w:p w14:paraId="6C32B6F8" w14:textId="77777777" w:rsidR="00FF4C1B" w:rsidRPr="00FF4C1B" w:rsidRDefault="00FF4C1B" w:rsidP="00FF4C1B">
      <w:pPr>
        <w:pStyle w:val="ListParagraph"/>
        <w:numPr>
          <w:ilvl w:val="0"/>
          <w:numId w:val="8"/>
        </w:numPr>
        <w:tabs>
          <w:tab w:val="left" w:pos="-1195"/>
          <w:tab w:val="left" w:pos="-720"/>
          <w:tab w:val="left" w:pos="0"/>
          <w:tab w:val="left" w:pos="720"/>
          <w:tab w:val="left" w:pos="108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="Arial" w:hAnsi="Arial" w:cs="Arial"/>
          <w:sz w:val="28"/>
          <w:szCs w:val="28"/>
        </w:rPr>
      </w:pPr>
      <w:r w:rsidRPr="00FF4C1B">
        <w:rPr>
          <w:rFonts w:ascii="Arial" w:hAnsi="Arial" w:cs="Arial"/>
          <w:sz w:val="28"/>
          <w:szCs w:val="28"/>
        </w:rPr>
        <w:t xml:space="preserve">Des </w:t>
      </w:r>
      <w:proofErr w:type="spellStart"/>
      <w:r w:rsidRPr="00FF4C1B">
        <w:rPr>
          <w:rFonts w:ascii="Arial" w:hAnsi="Arial" w:cs="Arial"/>
          <w:sz w:val="28"/>
          <w:szCs w:val="28"/>
        </w:rPr>
        <w:t>groupes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F4C1B">
        <w:rPr>
          <w:rFonts w:ascii="Arial" w:hAnsi="Arial" w:cs="Arial"/>
          <w:sz w:val="28"/>
          <w:szCs w:val="28"/>
        </w:rPr>
        <w:t>consommateurs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FF4C1B">
        <w:rPr>
          <w:rFonts w:ascii="Arial" w:hAnsi="Arial" w:cs="Arial"/>
          <w:sz w:val="28"/>
          <w:szCs w:val="28"/>
        </w:rPr>
        <w:t>s’il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s’agit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d’un </w:t>
      </w:r>
      <w:proofErr w:type="spellStart"/>
      <w:r w:rsidRPr="00FF4C1B">
        <w:rPr>
          <w:rFonts w:ascii="Arial" w:hAnsi="Arial" w:cs="Arial"/>
          <w:sz w:val="28"/>
          <w:szCs w:val="28"/>
        </w:rPr>
        <w:t>enjeu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FF4C1B">
        <w:rPr>
          <w:rFonts w:ascii="Arial" w:hAnsi="Arial" w:cs="Arial"/>
          <w:sz w:val="28"/>
          <w:szCs w:val="28"/>
        </w:rPr>
        <w:t>touche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FF4C1B">
        <w:rPr>
          <w:rFonts w:ascii="Arial" w:hAnsi="Arial" w:cs="Arial"/>
          <w:sz w:val="28"/>
          <w:szCs w:val="28"/>
        </w:rPr>
        <w:t>consommateurs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F4C1B">
        <w:rPr>
          <w:rFonts w:ascii="Arial" w:hAnsi="Arial" w:cs="Arial"/>
          <w:sz w:val="28"/>
          <w:szCs w:val="28"/>
        </w:rPr>
        <w:t>comme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les transports, </w:t>
      </w:r>
      <w:proofErr w:type="spellStart"/>
      <w:r w:rsidRPr="00FF4C1B">
        <w:rPr>
          <w:rFonts w:ascii="Arial" w:hAnsi="Arial" w:cs="Arial"/>
          <w:sz w:val="28"/>
          <w:szCs w:val="28"/>
        </w:rPr>
        <w:t>l’accès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aux </w:t>
      </w:r>
      <w:proofErr w:type="spellStart"/>
      <w:r w:rsidRPr="00FF4C1B">
        <w:rPr>
          <w:rFonts w:ascii="Arial" w:hAnsi="Arial" w:cs="Arial"/>
          <w:sz w:val="28"/>
          <w:szCs w:val="28"/>
        </w:rPr>
        <w:t>espaces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publics </w:t>
      </w:r>
      <w:proofErr w:type="spellStart"/>
      <w:r w:rsidRPr="00FF4C1B">
        <w:rPr>
          <w:rFonts w:ascii="Arial" w:hAnsi="Arial" w:cs="Arial"/>
          <w:sz w:val="28"/>
          <w:szCs w:val="28"/>
        </w:rPr>
        <w:t>ou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l’accès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aux </w:t>
      </w:r>
      <w:proofErr w:type="spellStart"/>
      <w:r w:rsidRPr="00FF4C1B">
        <w:rPr>
          <w:rFonts w:ascii="Arial" w:hAnsi="Arial" w:cs="Arial"/>
          <w:sz w:val="28"/>
          <w:szCs w:val="28"/>
        </w:rPr>
        <w:t>médias</w:t>
      </w:r>
      <w:proofErr w:type="spellEnd"/>
      <w:r w:rsidRPr="00FF4C1B">
        <w:rPr>
          <w:rFonts w:ascii="Arial" w:hAnsi="Arial" w:cs="Arial"/>
          <w:sz w:val="28"/>
          <w:szCs w:val="28"/>
        </w:rPr>
        <w:t>)</w:t>
      </w:r>
    </w:p>
    <w:p w14:paraId="70A2455F" w14:textId="77777777" w:rsidR="00FF4C1B" w:rsidRPr="00FF4C1B" w:rsidRDefault="00FF4C1B" w:rsidP="00FF4C1B">
      <w:pPr>
        <w:pStyle w:val="ListParagraph"/>
        <w:numPr>
          <w:ilvl w:val="0"/>
          <w:numId w:val="8"/>
        </w:numPr>
        <w:tabs>
          <w:tab w:val="left" w:pos="-1195"/>
          <w:tab w:val="left" w:pos="-720"/>
          <w:tab w:val="left" w:pos="0"/>
          <w:tab w:val="left" w:pos="720"/>
          <w:tab w:val="left" w:pos="108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="Arial" w:hAnsi="Arial" w:cs="Arial"/>
          <w:sz w:val="28"/>
          <w:szCs w:val="28"/>
        </w:rPr>
      </w:pPr>
      <w:r w:rsidRPr="00FF4C1B">
        <w:rPr>
          <w:rFonts w:ascii="Arial" w:hAnsi="Arial" w:cs="Arial"/>
          <w:sz w:val="28"/>
          <w:szCs w:val="28"/>
        </w:rPr>
        <w:lastRenderedPageBreak/>
        <w:t xml:space="preserve">Des </w:t>
      </w:r>
      <w:proofErr w:type="spellStart"/>
      <w:r w:rsidRPr="00FF4C1B">
        <w:rPr>
          <w:rFonts w:ascii="Arial" w:hAnsi="Arial" w:cs="Arial"/>
          <w:sz w:val="28"/>
          <w:szCs w:val="28"/>
        </w:rPr>
        <w:t>groupes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locaux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FF4C1B">
        <w:rPr>
          <w:rFonts w:ascii="Arial" w:hAnsi="Arial" w:cs="Arial"/>
          <w:sz w:val="28"/>
          <w:szCs w:val="28"/>
        </w:rPr>
        <w:t>personnes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ayant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une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limitation </w:t>
      </w:r>
      <w:proofErr w:type="spellStart"/>
      <w:r w:rsidRPr="00FF4C1B">
        <w:rPr>
          <w:rFonts w:ascii="Arial" w:hAnsi="Arial" w:cs="Arial"/>
          <w:sz w:val="28"/>
          <w:szCs w:val="28"/>
        </w:rPr>
        <w:t>visuelle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, y </w:t>
      </w:r>
      <w:proofErr w:type="spellStart"/>
      <w:r w:rsidRPr="00FF4C1B">
        <w:rPr>
          <w:rFonts w:ascii="Arial" w:hAnsi="Arial" w:cs="Arial"/>
          <w:sz w:val="28"/>
          <w:szCs w:val="28"/>
        </w:rPr>
        <w:t>compris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FF4C1B">
        <w:rPr>
          <w:rFonts w:ascii="Arial" w:hAnsi="Arial" w:cs="Arial"/>
          <w:sz w:val="28"/>
          <w:szCs w:val="28"/>
        </w:rPr>
        <w:t>groupes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F4C1B">
        <w:rPr>
          <w:rFonts w:ascii="Arial" w:hAnsi="Arial" w:cs="Arial"/>
          <w:sz w:val="28"/>
          <w:szCs w:val="28"/>
        </w:rPr>
        <w:t>loisirs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ou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F4C1B">
        <w:rPr>
          <w:rFonts w:ascii="Arial" w:hAnsi="Arial" w:cs="Arial"/>
          <w:sz w:val="28"/>
          <w:szCs w:val="28"/>
        </w:rPr>
        <w:t>soutien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par les </w:t>
      </w:r>
      <w:proofErr w:type="gramStart"/>
      <w:r w:rsidRPr="00FF4C1B">
        <w:rPr>
          <w:rFonts w:ascii="Arial" w:hAnsi="Arial" w:cs="Arial"/>
          <w:sz w:val="28"/>
          <w:szCs w:val="28"/>
        </w:rPr>
        <w:t>pairs</w:t>
      </w:r>
      <w:proofErr w:type="gramEnd"/>
    </w:p>
    <w:p w14:paraId="1C4C4254" w14:textId="77777777" w:rsidR="00FF4C1B" w:rsidRPr="00FF4C1B" w:rsidRDefault="00FF4C1B" w:rsidP="00FF4C1B">
      <w:pPr>
        <w:pStyle w:val="ListParagraph"/>
        <w:numPr>
          <w:ilvl w:val="0"/>
          <w:numId w:val="8"/>
        </w:numPr>
        <w:tabs>
          <w:tab w:val="left" w:pos="-1195"/>
          <w:tab w:val="left" w:pos="-720"/>
          <w:tab w:val="left" w:pos="0"/>
          <w:tab w:val="left" w:pos="720"/>
          <w:tab w:val="left" w:pos="108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="Arial" w:hAnsi="Arial" w:cs="Arial"/>
          <w:sz w:val="28"/>
          <w:szCs w:val="28"/>
        </w:rPr>
      </w:pPr>
      <w:proofErr w:type="spellStart"/>
      <w:r w:rsidRPr="00FF4C1B">
        <w:rPr>
          <w:rFonts w:ascii="Arial" w:hAnsi="Arial" w:cs="Arial"/>
          <w:sz w:val="28"/>
          <w:szCs w:val="28"/>
        </w:rPr>
        <w:t>Bénévoles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en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engagement </w:t>
      </w:r>
      <w:proofErr w:type="spellStart"/>
      <w:r w:rsidRPr="00FF4C1B">
        <w:rPr>
          <w:rFonts w:ascii="Arial" w:hAnsi="Arial" w:cs="Arial"/>
          <w:sz w:val="28"/>
          <w:szCs w:val="28"/>
        </w:rPr>
        <w:t>communautaire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d’INCA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partout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au Canada (à </w:t>
      </w:r>
      <w:proofErr w:type="spellStart"/>
      <w:r w:rsidRPr="00FF4C1B">
        <w:rPr>
          <w:rFonts w:ascii="Arial" w:hAnsi="Arial" w:cs="Arial"/>
          <w:sz w:val="28"/>
          <w:szCs w:val="28"/>
        </w:rPr>
        <w:t>l’échelle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locale </w:t>
      </w:r>
      <w:proofErr w:type="spellStart"/>
      <w:r w:rsidRPr="00FF4C1B">
        <w:rPr>
          <w:rFonts w:ascii="Arial" w:hAnsi="Arial" w:cs="Arial"/>
          <w:sz w:val="28"/>
          <w:szCs w:val="28"/>
        </w:rPr>
        <w:t>ou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nationale</w:t>
      </w:r>
      <w:proofErr w:type="spellEnd"/>
      <w:r w:rsidRPr="00FF4C1B">
        <w:rPr>
          <w:rFonts w:ascii="Arial" w:hAnsi="Arial" w:cs="Arial"/>
          <w:sz w:val="28"/>
          <w:szCs w:val="28"/>
        </w:rPr>
        <w:t>)</w:t>
      </w:r>
    </w:p>
    <w:p w14:paraId="34994AE3" w14:textId="77777777" w:rsidR="00FF4C1B" w:rsidRPr="00FF4C1B" w:rsidRDefault="00FF4C1B" w:rsidP="00FF4C1B">
      <w:pPr>
        <w:pStyle w:val="ListParagraph"/>
        <w:numPr>
          <w:ilvl w:val="0"/>
          <w:numId w:val="8"/>
        </w:numPr>
        <w:tabs>
          <w:tab w:val="left" w:pos="-1195"/>
          <w:tab w:val="left" w:pos="-720"/>
          <w:tab w:val="left" w:pos="0"/>
          <w:tab w:val="left" w:pos="720"/>
          <w:tab w:val="left" w:pos="108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="Arial" w:hAnsi="Arial" w:cs="Arial"/>
          <w:sz w:val="28"/>
          <w:szCs w:val="28"/>
        </w:rPr>
      </w:pPr>
      <w:r w:rsidRPr="00FF4C1B">
        <w:rPr>
          <w:rFonts w:ascii="Arial" w:hAnsi="Arial" w:cs="Arial"/>
          <w:sz w:val="28"/>
          <w:szCs w:val="28"/>
        </w:rPr>
        <w:t xml:space="preserve">Vos </w:t>
      </w:r>
      <w:proofErr w:type="spellStart"/>
      <w:r w:rsidRPr="00FF4C1B">
        <w:rPr>
          <w:rFonts w:ascii="Arial" w:hAnsi="Arial" w:cs="Arial"/>
          <w:sz w:val="28"/>
          <w:szCs w:val="28"/>
        </w:rPr>
        <w:t>représentants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élus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</w:p>
    <w:p w14:paraId="77DAAD0B" w14:textId="77777777" w:rsidR="00FF4C1B" w:rsidRPr="00FF4C1B" w:rsidRDefault="00FF4C1B" w:rsidP="00FF4C1B">
      <w:pPr>
        <w:pStyle w:val="ListParagraph"/>
        <w:numPr>
          <w:ilvl w:val="0"/>
          <w:numId w:val="8"/>
        </w:numPr>
        <w:tabs>
          <w:tab w:val="left" w:pos="-1195"/>
          <w:tab w:val="left" w:pos="-720"/>
          <w:tab w:val="left" w:pos="0"/>
          <w:tab w:val="left" w:pos="720"/>
          <w:tab w:val="left" w:pos="108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="Arial" w:hAnsi="Arial" w:cs="Arial"/>
          <w:sz w:val="28"/>
          <w:szCs w:val="28"/>
        </w:rPr>
      </w:pPr>
      <w:r w:rsidRPr="00FF4C1B">
        <w:rPr>
          <w:rFonts w:ascii="Arial" w:hAnsi="Arial" w:cs="Arial"/>
          <w:sz w:val="28"/>
          <w:szCs w:val="28"/>
        </w:rPr>
        <w:t xml:space="preserve">Le </w:t>
      </w:r>
      <w:proofErr w:type="spellStart"/>
      <w:r w:rsidRPr="00FF4C1B">
        <w:rPr>
          <w:rFonts w:ascii="Arial" w:hAnsi="Arial" w:cs="Arial"/>
          <w:sz w:val="28"/>
          <w:szCs w:val="28"/>
        </w:rPr>
        <w:t>comité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sur </w:t>
      </w:r>
      <w:proofErr w:type="spellStart"/>
      <w:r w:rsidRPr="00FF4C1B">
        <w:rPr>
          <w:rFonts w:ascii="Arial" w:hAnsi="Arial" w:cs="Arial"/>
          <w:sz w:val="28"/>
          <w:szCs w:val="28"/>
        </w:rPr>
        <w:t>l’accessibilité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F4C1B">
        <w:rPr>
          <w:rFonts w:ascii="Arial" w:hAnsi="Arial" w:cs="Arial"/>
          <w:sz w:val="28"/>
          <w:szCs w:val="28"/>
        </w:rPr>
        <w:t>votre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municipalité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</w:p>
    <w:p w14:paraId="1B2D833F" w14:textId="77777777" w:rsidR="00FF4C1B" w:rsidRPr="00FF4C1B" w:rsidRDefault="00FF4C1B" w:rsidP="00FF4C1B">
      <w:pPr>
        <w:pStyle w:val="ListParagraph"/>
        <w:numPr>
          <w:ilvl w:val="0"/>
          <w:numId w:val="8"/>
        </w:numPr>
        <w:tabs>
          <w:tab w:val="left" w:pos="-1195"/>
          <w:tab w:val="left" w:pos="-720"/>
          <w:tab w:val="left" w:pos="0"/>
          <w:tab w:val="left" w:pos="720"/>
          <w:tab w:val="left" w:pos="108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="Arial" w:hAnsi="Arial" w:cs="Arial"/>
          <w:sz w:val="28"/>
          <w:szCs w:val="28"/>
        </w:rPr>
      </w:pPr>
      <w:r w:rsidRPr="00FF4C1B">
        <w:rPr>
          <w:rFonts w:ascii="Arial" w:hAnsi="Arial" w:cs="Arial"/>
          <w:sz w:val="28"/>
          <w:szCs w:val="28"/>
        </w:rPr>
        <w:t xml:space="preserve">Des </w:t>
      </w:r>
      <w:proofErr w:type="spellStart"/>
      <w:r w:rsidRPr="00FF4C1B">
        <w:rPr>
          <w:rFonts w:ascii="Arial" w:hAnsi="Arial" w:cs="Arial"/>
          <w:sz w:val="28"/>
          <w:szCs w:val="28"/>
        </w:rPr>
        <w:t>professionnels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FF4C1B">
        <w:rPr>
          <w:rFonts w:ascii="Arial" w:hAnsi="Arial" w:cs="Arial"/>
          <w:sz w:val="28"/>
          <w:szCs w:val="28"/>
        </w:rPr>
        <w:t>santé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comme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FF4C1B">
        <w:rPr>
          <w:rFonts w:ascii="Arial" w:hAnsi="Arial" w:cs="Arial"/>
          <w:sz w:val="28"/>
          <w:szCs w:val="28"/>
        </w:rPr>
        <w:t>optométristes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et des </w:t>
      </w:r>
      <w:proofErr w:type="spellStart"/>
      <w:r w:rsidRPr="00FF4C1B">
        <w:rPr>
          <w:rFonts w:ascii="Arial" w:hAnsi="Arial" w:cs="Arial"/>
          <w:sz w:val="28"/>
          <w:szCs w:val="28"/>
        </w:rPr>
        <w:t>ophtalmologistes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FF4C1B">
        <w:rPr>
          <w:rFonts w:ascii="Arial" w:hAnsi="Arial" w:cs="Arial"/>
          <w:sz w:val="28"/>
          <w:szCs w:val="28"/>
        </w:rPr>
        <w:t>s’il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est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question de </w:t>
      </w:r>
      <w:proofErr w:type="spellStart"/>
      <w:r w:rsidRPr="00FF4C1B">
        <w:rPr>
          <w:rFonts w:ascii="Arial" w:hAnsi="Arial" w:cs="Arial"/>
          <w:sz w:val="28"/>
          <w:szCs w:val="28"/>
        </w:rPr>
        <w:t>santé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oculaire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) </w:t>
      </w:r>
    </w:p>
    <w:p w14:paraId="3C10D24B" w14:textId="77777777" w:rsidR="00FF4C1B" w:rsidRPr="00FF4C1B" w:rsidRDefault="00FF4C1B" w:rsidP="00FF4C1B">
      <w:pPr>
        <w:pStyle w:val="ListParagraph"/>
        <w:numPr>
          <w:ilvl w:val="0"/>
          <w:numId w:val="8"/>
        </w:numPr>
        <w:tabs>
          <w:tab w:val="left" w:pos="-1195"/>
          <w:tab w:val="left" w:pos="-720"/>
          <w:tab w:val="left" w:pos="0"/>
          <w:tab w:val="left" w:pos="720"/>
          <w:tab w:val="left" w:pos="108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="Arial" w:hAnsi="Arial" w:cs="Arial"/>
          <w:sz w:val="28"/>
          <w:szCs w:val="28"/>
        </w:rPr>
      </w:pPr>
      <w:r w:rsidRPr="00FF4C1B">
        <w:rPr>
          <w:rFonts w:ascii="Arial" w:hAnsi="Arial" w:cs="Arial"/>
          <w:sz w:val="28"/>
          <w:szCs w:val="28"/>
        </w:rPr>
        <w:t xml:space="preserve">Des </w:t>
      </w:r>
      <w:proofErr w:type="spellStart"/>
      <w:r w:rsidRPr="00FF4C1B">
        <w:rPr>
          <w:rFonts w:ascii="Arial" w:hAnsi="Arial" w:cs="Arial"/>
          <w:sz w:val="28"/>
          <w:szCs w:val="28"/>
        </w:rPr>
        <w:t>membres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FF4C1B">
        <w:rPr>
          <w:rFonts w:ascii="Arial" w:hAnsi="Arial" w:cs="Arial"/>
          <w:sz w:val="28"/>
          <w:szCs w:val="28"/>
        </w:rPr>
        <w:t>communauté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FF4C1B">
        <w:rPr>
          <w:rFonts w:ascii="Arial" w:hAnsi="Arial" w:cs="Arial"/>
          <w:sz w:val="28"/>
          <w:szCs w:val="28"/>
        </w:rPr>
        <w:t>personnes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en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situation de handicap au </w:t>
      </w:r>
      <w:proofErr w:type="spellStart"/>
      <w:r w:rsidRPr="00FF4C1B">
        <w:rPr>
          <w:rFonts w:ascii="Arial" w:hAnsi="Arial" w:cs="Arial"/>
          <w:sz w:val="28"/>
          <w:szCs w:val="28"/>
        </w:rPr>
        <w:t>sens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large (par </w:t>
      </w:r>
      <w:proofErr w:type="spellStart"/>
      <w:r w:rsidRPr="00FF4C1B">
        <w:rPr>
          <w:rFonts w:ascii="Arial" w:hAnsi="Arial" w:cs="Arial"/>
          <w:sz w:val="28"/>
          <w:szCs w:val="28"/>
        </w:rPr>
        <w:t>exemple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F4C1B">
        <w:rPr>
          <w:rFonts w:ascii="Arial" w:hAnsi="Arial" w:cs="Arial"/>
          <w:sz w:val="28"/>
          <w:szCs w:val="28"/>
        </w:rPr>
        <w:t>l’accessibilité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F4C1B">
        <w:rPr>
          <w:rFonts w:ascii="Arial" w:hAnsi="Arial" w:cs="Arial"/>
          <w:sz w:val="28"/>
          <w:szCs w:val="28"/>
        </w:rPr>
        <w:t>l’information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peut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concerner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FF4C1B">
        <w:rPr>
          <w:rFonts w:ascii="Arial" w:hAnsi="Arial" w:cs="Arial"/>
          <w:sz w:val="28"/>
          <w:szCs w:val="28"/>
        </w:rPr>
        <w:t>personnes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malentendantes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, les </w:t>
      </w:r>
      <w:proofErr w:type="spellStart"/>
      <w:r w:rsidRPr="00FF4C1B">
        <w:rPr>
          <w:rFonts w:ascii="Arial" w:hAnsi="Arial" w:cs="Arial"/>
          <w:sz w:val="28"/>
          <w:szCs w:val="28"/>
        </w:rPr>
        <w:t>personnes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dyslexiques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, les </w:t>
      </w:r>
      <w:proofErr w:type="spellStart"/>
      <w:r w:rsidRPr="00FF4C1B">
        <w:rPr>
          <w:rFonts w:ascii="Arial" w:hAnsi="Arial" w:cs="Arial"/>
          <w:sz w:val="28"/>
          <w:szCs w:val="28"/>
        </w:rPr>
        <w:t>personnes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souffrant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troubles </w:t>
      </w:r>
      <w:proofErr w:type="spellStart"/>
      <w:r w:rsidRPr="00FF4C1B">
        <w:rPr>
          <w:rFonts w:ascii="Arial" w:hAnsi="Arial" w:cs="Arial"/>
          <w:sz w:val="28"/>
          <w:szCs w:val="28"/>
        </w:rPr>
        <w:t>d’apprentissage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, etc.) </w:t>
      </w:r>
    </w:p>
    <w:p w14:paraId="294970D5" w14:textId="6C6048E2" w:rsidR="00FF4C1B" w:rsidRPr="00866E11" w:rsidRDefault="00FF4C1B" w:rsidP="00FF4C1B">
      <w:pPr>
        <w:pStyle w:val="ListParagraph"/>
        <w:numPr>
          <w:ilvl w:val="0"/>
          <w:numId w:val="8"/>
        </w:numPr>
        <w:tabs>
          <w:tab w:val="left" w:pos="-1195"/>
          <w:tab w:val="left" w:pos="-720"/>
          <w:tab w:val="left" w:pos="0"/>
          <w:tab w:val="left" w:pos="720"/>
          <w:tab w:val="left" w:pos="1080"/>
          <w:tab w:val="left" w:pos="17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240"/>
        <w:rPr>
          <w:rFonts w:ascii="Arial" w:hAnsi="Arial" w:cs="Arial"/>
          <w:sz w:val="28"/>
          <w:szCs w:val="28"/>
        </w:rPr>
      </w:pPr>
      <w:r w:rsidRPr="00FF4C1B">
        <w:rPr>
          <w:rFonts w:ascii="Arial" w:hAnsi="Arial" w:cs="Arial"/>
          <w:sz w:val="28"/>
          <w:szCs w:val="28"/>
        </w:rPr>
        <w:t xml:space="preserve">Un </w:t>
      </w:r>
      <w:proofErr w:type="spellStart"/>
      <w:r w:rsidRPr="00FF4C1B">
        <w:rPr>
          <w:rFonts w:ascii="Arial" w:hAnsi="Arial" w:cs="Arial"/>
          <w:sz w:val="28"/>
          <w:szCs w:val="28"/>
        </w:rPr>
        <w:t>journaliste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ou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une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personne-ressource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dans les </w:t>
      </w:r>
      <w:proofErr w:type="spellStart"/>
      <w:r w:rsidRPr="00FF4C1B">
        <w:rPr>
          <w:rFonts w:ascii="Arial" w:hAnsi="Arial" w:cs="Arial"/>
          <w:sz w:val="28"/>
          <w:szCs w:val="28"/>
        </w:rPr>
        <w:t>médias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FF4C1B">
        <w:rPr>
          <w:rFonts w:ascii="Arial" w:hAnsi="Arial" w:cs="Arial"/>
          <w:sz w:val="28"/>
          <w:szCs w:val="28"/>
        </w:rPr>
        <w:t>si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vous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pensez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avoir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FF4C1B">
        <w:rPr>
          <w:rFonts w:ascii="Arial" w:hAnsi="Arial" w:cs="Arial"/>
          <w:sz w:val="28"/>
          <w:szCs w:val="28"/>
        </w:rPr>
        <w:t>sujet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« </w:t>
      </w:r>
      <w:proofErr w:type="spellStart"/>
      <w:r w:rsidRPr="00FF4C1B">
        <w:rPr>
          <w:rFonts w:ascii="Arial" w:hAnsi="Arial" w:cs="Arial"/>
          <w:sz w:val="28"/>
          <w:szCs w:val="28"/>
        </w:rPr>
        <w:t>exclusif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» qui </w:t>
      </w:r>
      <w:proofErr w:type="spellStart"/>
      <w:r w:rsidRPr="00FF4C1B">
        <w:rPr>
          <w:rFonts w:ascii="Arial" w:hAnsi="Arial" w:cs="Arial"/>
          <w:sz w:val="28"/>
          <w:szCs w:val="28"/>
        </w:rPr>
        <w:t>intéressera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réellement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son </w:t>
      </w:r>
      <w:proofErr w:type="spellStart"/>
      <w:r w:rsidRPr="00FF4C1B">
        <w:rPr>
          <w:rFonts w:ascii="Arial" w:hAnsi="Arial" w:cs="Arial"/>
          <w:sz w:val="28"/>
          <w:szCs w:val="28"/>
        </w:rPr>
        <w:t>lectorat</w:t>
      </w:r>
      <w:proofErr w:type="spellEnd"/>
      <w:r w:rsidRPr="00FF4C1B">
        <w:rPr>
          <w:rFonts w:ascii="Arial" w:hAnsi="Arial" w:cs="Arial"/>
          <w:sz w:val="28"/>
          <w:szCs w:val="28"/>
        </w:rPr>
        <w:t>)</w:t>
      </w:r>
    </w:p>
    <w:p w14:paraId="7BB8C8D8" w14:textId="4DF697AC" w:rsidR="00FF4C1B" w:rsidRPr="00866E11" w:rsidRDefault="00FF4C1B" w:rsidP="00FF4C1B">
      <w:pPr>
        <w:spacing w:after="240"/>
        <w:rPr>
          <w:rFonts w:ascii="Arial" w:hAnsi="Arial" w:cs="Arial"/>
          <w:sz w:val="28"/>
          <w:szCs w:val="28"/>
        </w:rPr>
      </w:pPr>
      <w:proofErr w:type="gramStart"/>
      <w:r w:rsidRPr="00FF4C1B">
        <w:rPr>
          <w:rFonts w:ascii="Arial" w:hAnsi="Arial" w:cs="Arial"/>
          <w:b/>
          <w:sz w:val="28"/>
          <w:szCs w:val="28"/>
        </w:rPr>
        <w:t>Rappel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66E11">
        <w:rPr>
          <w:rFonts w:ascii="Arial" w:hAnsi="Arial" w:cs="Arial"/>
          <w:sz w:val="28"/>
          <w:szCs w:val="28"/>
        </w:rPr>
        <w:t>:</w:t>
      </w:r>
      <w:proofErr w:type="gramEnd"/>
      <w:r w:rsidRPr="00866E11">
        <w:rPr>
          <w:rFonts w:ascii="Arial" w:hAnsi="Arial" w:cs="Arial"/>
          <w:sz w:val="28"/>
          <w:szCs w:val="28"/>
        </w:rPr>
        <w:t xml:space="preserve"> </w:t>
      </w:r>
      <w:r w:rsidRPr="00FF4C1B">
        <w:rPr>
          <w:rFonts w:ascii="Arial" w:hAnsi="Arial" w:cs="Arial"/>
          <w:sz w:val="28"/>
          <w:szCs w:val="28"/>
        </w:rPr>
        <w:t xml:space="preserve">Si </w:t>
      </w:r>
      <w:proofErr w:type="spellStart"/>
      <w:r w:rsidRPr="00FF4C1B">
        <w:rPr>
          <w:rFonts w:ascii="Arial" w:hAnsi="Arial" w:cs="Arial"/>
          <w:sz w:val="28"/>
          <w:szCs w:val="28"/>
        </w:rPr>
        <w:t>vous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défendez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FF4C1B">
        <w:rPr>
          <w:rFonts w:ascii="Arial" w:hAnsi="Arial" w:cs="Arial"/>
          <w:sz w:val="28"/>
          <w:szCs w:val="28"/>
        </w:rPr>
        <w:t>intérêts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d’une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autre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personne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ayant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une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limitation </w:t>
      </w:r>
      <w:proofErr w:type="spellStart"/>
      <w:r w:rsidRPr="00FF4C1B">
        <w:rPr>
          <w:rFonts w:ascii="Arial" w:hAnsi="Arial" w:cs="Arial"/>
          <w:sz w:val="28"/>
          <w:szCs w:val="28"/>
        </w:rPr>
        <w:t>visuelle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F4C1B">
        <w:rPr>
          <w:rFonts w:ascii="Arial" w:hAnsi="Arial" w:cs="Arial"/>
          <w:sz w:val="28"/>
          <w:szCs w:val="28"/>
        </w:rPr>
        <w:t>c’est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FF4C1B">
        <w:rPr>
          <w:rFonts w:ascii="Arial" w:hAnsi="Arial" w:cs="Arial"/>
          <w:sz w:val="28"/>
          <w:szCs w:val="28"/>
        </w:rPr>
        <w:t>cette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personne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F4C1B">
        <w:rPr>
          <w:rFonts w:ascii="Arial" w:hAnsi="Arial" w:cs="Arial"/>
          <w:sz w:val="28"/>
          <w:szCs w:val="28"/>
        </w:rPr>
        <w:t>décider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si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elle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souhaite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faire </w:t>
      </w:r>
      <w:proofErr w:type="spellStart"/>
      <w:r w:rsidRPr="00FF4C1B">
        <w:rPr>
          <w:rFonts w:ascii="Arial" w:hAnsi="Arial" w:cs="Arial"/>
          <w:sz w:val="28"/>
          <w:szCs w:val="28"/>
        </w:rPr>
        <w:t>participer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d’autres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personnes</w:t>
      </w:r>
      <w:proofErr w:type="spellEnd"/>
      <w:r w:rsidRPr="00FF4C1B">
        <w:rPr>
          <w:rFonts w:ascii="Arial" w:hAnsi="Arial" w:cs="Arial"/>
          <w:sz w:val="28"/>
          <w:szCs w:val="28"/>
        </w:rPr>
        <w:t>.</w:t>
      </w:r>
    </w:p>
    <w:p w14:paraId="7AFE0E29" w14:textId="0B3A77F7" w:rsidR="00FF4C1B" w:rsidRPr="00866E11" w:rsidRDefault="00FF4C1B" w:rsidP="00FF4C1B">
      <w:pPr>
        <w:pStyle w:val="Heading1"/>
        <w:spacing w:after="240"/>
        <w:rPr>
          <w:rFonts w:ascii="Arial" w:hAnsi="Arial" w:cs="Arial"/>
          <w:b/>
          <w:bCs/>
          <w:color w:val="000000" w:themeColor="text1"/>
        </w:rPr>
      </w:pPr>
      <w:r w:rsidRPr="00FF4C1B">
        <w:rPr>
          <w:rFonts w:ascii="Arial" w:hAnsi="Arial" w:cs="Arial"/>
          <w:b/>
          <w:bCs/>
          <w:color w:val="000000" w:themeColor="text1"/>
        </w:rPr>
        <w:t xml:space="preserve">Par </w:t>
      </w:r>
      <w:proofErr w:type="spellStart"/>
      <w:r w:rsidRPr="00FF4C1B">
        <w:rPr>
          <w:rFonts w:ascii="Arial" w:hAnsi="Arial" w:cs="Arial"/>
          <w:b/>
          <w:bCs/>
          <w:color w:val="000000" w:themeColor="text1"/>
        </w:rPr>
        <w:t>où</w:t>
      </w:r>
      <w:proofErr w:type="spellEnd"/>
      <w:r w:rsidRPr="00FF4C1B">
        <w:rPr>
          <w:rFonts w:ascii="Arial" w:hAnsi="Arial" w:cs="Arial"/>
          <w:b/>
          <w:bCs/>
          <w:color w:val="000000" w:themeColor="text1"/>
        </w:rPr>
        <w:t xml:space="preserve"> commencer?</w:t>
      </w:r>
    </w:p>
    <w:p w14:paraId="7F72394C" w14:textId="65251A3A" w:rsidR="00FF4C1B" w:rsidRPr="00866E11" w:rsidRDefault="00FF4C1B" w:rsidP="00FF4C1B">
      <w:pPr>
        <w:spacing w:after="240"/>
        <w:rPr>
          <w:rFonts w:ascii="Arial" w:hAnsi="Arial" w:cs="Arial"/>
          <w:sz w:val="28"/>
          <w:szCs w:val="28"/>
        </w:rPr>
      </w:pPr>
      <w:proofErr w:type="spellStart"/>
      <w:r w:rsidRPr="00FF4C1B">
        <w:rPr>
          <w:rFonts w:ascii="Arial" w:hAnsi="Arial" w:cs="Arial"/>
          <w:sz w:val="28"/>
          <w:szCs w:val="28"/>
        </w:rPr>
        <w:t>Vous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ne </w:t>
      </w:r>
      <w:proofErr w:type="spellStart"/>
      <w:r w:rsidRPr="00FF4C1B">
        <w:rPr>
          <w:rFonts w:ascii="Arial" w:hAnsi="Arial" w:cs="Arial"/>
          <w:sz w:val="28"/>
          <w:szCs w:val="28"/>
        </w:rPr>
        <w:t>saurez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jamais </w:t>
      </w:r>
      <w:proofErr w:type="spellStart"/>
      <w:r w:rsidRPr="00FF4C1B">
        <w:rPr>
          <w:rFonts w:ascii="Arial" w:hAnsi="Arial" w:cs="Arial"/>
          <w:sz w:val="28"/>
          <w:szCs w:val="28"/>
        </w:rPr>
        <w:t>si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quelqu’un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est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capable </w:t>
      </w:r>
      <w:proofErr w:type="spellStart"/>
      <w:r w:rsidRPr="00FF4C1B">
        <w:rPr>
          <w:rFonts w:ascii="Arial" w:hAnsi="Arial" w:cs="Arial"/>
          <w:sz w:val="28"/>
          <w:szCs w:val="28"/>
        </w:rPr>
        <w:t>ou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désireux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F4C1B">
        <w:rPr>
          <w:rFonts w:ascii="Arial" w:hAnsi="Arial" w:cs="Arial"/>
          <w:sz w:val="28"/>
          <w:szCs w:val="28"/>
        </w:rPr>
        <w:t>vous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aider </w:t>
      </w:r>
      <w:proofErr w:type="spellStart"/>
      <w:r w:rsidRPr="00FF4C1B">
        <w:rPr>
          <w:rFonts w:ascii="Arial" w:hAnsi="Arial" w:cs="Arial"/>
          <w:sz w:val="28"/>
          <w:szCs w:val="28"/>
        </w:rPr>
        <w:t>si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vous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ne le </w:t>
      </w:r>
      <w:proofErr w:type="spellStart"/>
      <w:r w:rsidRPr="00FF4C1B">
        <w:rPr>
          <w:rFonts w:ascii="Arial" w:hAnsi="Arial" w:cs="Arial"/>
          <w:sz w:val="28"/>
          <w:szCs w:val="28"/>
        </w:rPr>
        <w:t>lui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demandez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pas. </w:t>
      </w:r>
      <w:proofErr w:type="spellStart"/>
      <w:r w:rsidRPr="00FF4C1B">
        <w:rPr>
          <w:rFonts w:ascii="Arial" w:hAnsi="Arial" w:cs="Arial"/>
          <w:sz w:val="28"/>
          <w:szCs w:val="28"/>
        </w:rPr>
        <w:t>Faites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en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sorte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FF4C1B">
        <w:rPr>
          <w:rFonts w:ascii="Arial" w:hAnsi="Arial" w:cs="Arial"/>
          <w:sz w:val="28"/>
          <w:szCs w:val="28"/>
        </w:rPr>
        <w:t>votre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demande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F4C1B">
        <w:rPr>
          <w:rFonts w:ascii="Arial" w:hAnsi="Arial" w:cs="Arial"/>
          <w:sz w:val="28"/>
          <w:szCs w:val="28"/>
        </w:rPr>
        <w:t>soutien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soit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simple et ne </w:t>
      </w:r>
      <w:proofErr w:type="spellStart"/>
      <w:r w:rsidRPr="00FF4C1B">
        <w:rPr>
          <w:rFonts w:ascii="Arial" w:hAnsi="Arial" w:cs="Arial"/>
          <w:sz w:val="28"/>
          <w:szCs w:val="28"/>
        </w:rPr>
        <w:t>comporte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FF4C1B">
        <w:rPr>
          <w:rFonts w:ascii="Arial" w:hAnsi="Arial" w:cs="Arial"/>
          <w:sz w:val="28"/>
          <w:szCs w:val="28"/>
        </w:rPr>
        <w:t>quelques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phrases </w:t>
      </w:r>
      <w:proofErr w:type="spellStart"/>
      <w:r w:rsidRPr="00FF4C1B">
        <w:rPr>
          <w:rFonts w:ascii="Arial" w:hAnsi="Arial" w:cs="Arial"/>
          <w:sz w:val="28"/>
          <w:szCs w:val="28"/>
        </w:rPr>
        <w:t>décrivant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l’enjeu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FF4C1B">
        <w:rPr>
          <w:rFonts w:ascii="Arial" w:hAnsi="Arial" w:cs="Arial"/>
          <w:sz w:val="28"/>
          <w:szCs w:val="28"/>
        </w:rPr>
        <w:t>expliquant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comment </w:t>
      </w:r>
      <w:proofErr w:type="spellStart"/>
      <w:r w:rsidRPr="00FF4C1B">
        <w:rPr>
          <w:rFonts w:ascii="Arial" w:hAnsi="Arial" w:cs="Arial"/>
          <w:sz w:val="28"/>
          <w:szCs w:val="28"/>
        </w:rPr>
        <w:t>vous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pensez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que le </w:t>
      </w:r>
      <w:proofErr w:type="spellStart"/>
      <w:r w:rsidRPr="00FF4C1B">
        <w:rPr>
          <w:rFonts w:ascii="Arial" w:hAnsi="Arial" w:cs="Arial"/>
          <w:sz w:val="28"/>
          <w:szCs w:val="28"/>
        </w:rPr>
        <w:t>groupe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pourrait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être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en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mesure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F4C1B">
        <w:rPr>
          <w:rFonts w:ascii="Arial" w:hAnsi="Arial" w:cs="Arial"/>
          <w:sz w:val="28"/>
          <w:szCs w:val="28"/>
        </w:rPr>
        <w:t>vous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aider </w:t>
      </w:r>
      <w:proofErr w:type="spellStart"/>
      <w:r w:rsidRPr="00FF4C1B">
        <w:rPr>
          <w:rFonts w:ascii="Arial" w:hAnsi="Arial" w:cs="Arial"/>
          <w:sz w:val="28"/>
          <w:szCs w:val="28"/>
        </w:rPr>
        <w:t>ou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pourquoi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il y </w:t>
      </w:r>
      <w:proofErr w:type="spellStart"/>
      <w:r w:rsidRPr="00FF4C1B">
        <w:rPr>
          <w:rFonts w:ascii="Arial" w:hAnsi="Arial" w:cs="Arial"/>
          <w:sz w:val="28"/>
          <w:szCs w:val="28"/>
        </w:rPr>
        <w:t>serait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intéressé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F4C1B">
        <w:rPr>
          <w:rFonts w:ascii="Arial" w:hAnsi="Arial" w:cs="Arial"/>
          <w:sz w:val="28"/>
          <w:szCs w:val="28"/>
        </w:rPr>
        <w:t>Essayez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faire </w:t>
      </w:r>
      <w:proofErr w:type="spellStart"/>
      <w:r w:rsidRPr="00FF4C1B">
        <w:rPr>
          <w:rFonts w:ascii="Arial" w:hAnsi="Arial" w:cs="Arial"/>
          <w:sz w:val="28"/>
          <w:szCs w:val="28"/>
        </w:rPr>
        <w:t>preuve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la plus </w:t>
      </w:r>
      <w:proofErr w:type="spellStart"/>
      <w:r w:rsidRPr="00FF4C1B">
        <w:rPr>
          <w:rFonts w:ascii="Arial" w:hAnsi="Arial" w:cs="Arial"/>
          <w:sz w:val="28"/>
          <w:szCs w:val="28"/>
        </w:rPr>
        <w:t>grande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précision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possible quant à </w:t>
      </w:r>
      <w:proofErr w:type="spellStart"/>
      <w:r w:rsidRPr="00FF4C1B">
        <w:rPr>
          <w:rFonts w:ascii="Arial" w:hAnsi="Arial" w:cs="Arial"/>
          <w:sz w:val="28"/>
          <w:szCs w:val="28"/>
        </w:rPr>
        <w:t>ce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FF4C1B">
        <w:rPr>
          <w:rFonts w:ascii="Arial" w:hAnsi="Arial" w:cs="Arial"/>
          <w:sz w:val="28"/>
          <w:szCs w:val="28"/>
        </w:rPr>
        <w:t>vous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aimeriez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que la </w:t>
      </w:r>
      <w:proofErr w:type="spellStart"/>
      <w:r w:rsidRPr="00FF4C1B">
        <w:rPr>
          <w:rFonts w:ascii="Arial" w:hAnsi="Arial" w:cs="Arial"/>
          <w:sz w:val="28"/>
          <w:szCs w:val="28"/>
        </w:rPr>
        <w:t>personne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fasse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(par </w:t>
      </w:r>
      <w:proofErr w:type="spellStart"/>
      <w:r w:rsidRPr="00FF4C1B">
        <w:rPr>
          <w:rFonts w:ascii="Arial" w:hAnsi="Arial" w:cs="Arial"/>
          <w:sz w:val="28"/>
          <w:szCs w:val="28"/>
        </w:rPr>
        <w:t>exemple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, signer </w:t>
      </w:r>
      <w:proofErr w:type="spellStart"/>
      <w:r w:rsidRPr="00FF4C1B">
        <w:rPr>
          <w:rFonts w:ascii="Arial" w:hAnsi="Arial" w:cs="Arial"/>
          <w:sz w:val="28"/>
          <w:szCs w:val="28"/>
        </w:rPr>
        <w:t>une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pétition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ou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participer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à un </w:t>
      </w:r>
      <w:proofErr w:type="spellStart"/>
      <w:r w:rsidRPr="00FF4C1B">
        <w:rPr>
          <w:rFonts w:ascii="Arial" w:hAnsi="Arial" w:cs="Arial"/>
          <w:sz w:val="28"/>
          <w:szCs w:val="28"/>
        </w:rPr>
        <w:t>événement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). Si </w:t>
      </w:r>
      <w:proofErr w:type="spellStart"/>
      <w:r w:rsidRPr="00FF4C1B">
        <w:rPr>
          <w:rFonts w:ascii="Arial" w:hAnsi="Arial" w:cs="Arial"/>
          <w:sz w:val="28"/>
          <w:szCs w:val="28"/>
        </w:rPr>
        <w:t>quelqu’un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vous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répond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qu’il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n’est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pas </w:t>
      </w:r>
      <w:proofErr w:type="spellStart"/>
      <w:r w:rsidRPr="00FF4C1B">
        <w:rPr>
          <w:rFonts w:ascii="Arial" w:hAnsi="Arial" w:cs="Arial"/>
          <w:sz w:val="28"/>
          <w:szCs w:val="28"/>
        </w:rPr>
        <w:t>en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mesure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F4C1B">
        <w:rPr>
          <w:rFonts w:ascii="Arial" w:hAnsi="Arial" w:cs="Arial"/>
          <w:sz w:val="28"/>
          <w:szCs w:val="28"/>
        </w:rPr>
        <w:t>vous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aider, </w:t>
      </w:r>
      <w:proofErr w:type="spellStart"/>
      <w:r w:rsidRPr="00FF4C1B">
        <w:rPr>
          <w:rFonts w:ascii="Arial" w:hAnsi="Arial" w:cs="Arial"/>
          <w:sz w:val="28"/>
          <w:szCs w:val="28"/>
        </w:rPr>
        <w:t>n’hésitez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pas à </w:t>
      </w:r>
      <w:proofErr w:type="spellStart"/>
      <w:r w:rsidRPr="00FF4C1B">
        <w:rPr>
          <w:rFonts w:ascii="Arial" w:hAnsi="Arial" w:cs="Arial"/>
          <w:sz w:val="28"/>
          <w:szCs w:val="28"/>
        </w:rPr>
        <w:t>lui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demander </w:t>
      </w:r>
      <w:proofErr w:type="spellStart"/>
      <w:r w:rsidRPr="00FF4C1B">
        <w:rPr>
          <w:rFonts w:ascii="Arial" w:hAnsi="Arial" w:cs="Arial"/>
          <w:sz w:val="28"/>
          <w:szCs w:val="28"/>
        </w:rPr>
        <w:t>s’il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peut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vous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suggérer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d’autres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groupes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FF4C1B">
        <w:rPr>
          <w:rFonts w:ascii="Arial" w:hAnsi="Arial" w:cs="Arial"/>
          <w:sz w:val="28"/>
          <w:szCs w:val="28"/>
        </w:rPr>
        <w:t>pourraient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vous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aider. </w:t>
      </w:r>
      <w:proofErr w:type="spellStart"/>
      <w:r w:rsidRPr="00FF4C1B">
        <w:rPr>
          <w:rFonts w:ascii="Arial" w:hAnsi="Arial" w:cs="Arial"/>
          <w:sz w:val="28"/>
          <w:szCs w:val="28"/>
        </w:rPr>
        <w:t>S’il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y a de </w:t>
      </w:r>
      <w:proofErr w:type="spellStart"/>
      <w:r w:rsidRPr="00FF4C1B">
        <w:rPr>
          <w:rFonts w:ascii="Arial" w:hAnsi="Arial" w:cs="Arial"/>
          <w:sz w:val="28"/>
          <w:szCs w:val="28"/>
        </w:rPr>
        <w:t>l’intérêt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F4C1B">
        <w:rPr>
          <w:rFonts w:ascii="Arial" w:hAnsi="Arial" w:cs="Arial"/>
          <w:sz w:val="28"/>
          <w:szCs w:val="28"/>
        </w:rPr>
        <w:t>vous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pouvez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alors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lui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envoyer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F4C1B">
        <w:rPr>
          <w:rFonts w:ascii="Arial" w:hAnsi="Arial" w:cs="Arial"/>
          <w:sz w:val="28"/>
          <w:szCs w:val="28"/>
        </w:rPr>
        <w:t>l’information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plus </w:t>
      </w:r>
      <w:proofErr w:type="spellStart"/>
      <w:r w:rsidRPr="00FF4C1B">
        <w:rPr>
          <w:rFonts w:ascii="Arial" w:hAnsi="Arial" w:cs="Arial"/>
          <w:sz w:val="28"/>
          <w:szCs w:val="28"/>
        </w:rPr>
        <w:t>détaillée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sur </w:t>
      </w:r>
      <w:proofErr w:type="spellStart"/>
      <w:r w:rsidRPr="00FF4C1B">
        <w:rPr>
          <w:rFonts w:ascii="Arial" w:hAnsi="Arial" w:cs="Arial"/>
          <w:sz w:val="28"/>
          <w:szCs w:val="28"/>
        </w:rPr>
        <w:t>l’enjeu</w:t>
      </w:r>
      <w:proofErr w:type="spellEnd"/>
      <w:r w:rsidRPr="00866E11">
        <w:rPr>
          <w:rFonts w:ascii="Arial" w:hAnsi="Arial" w:cs="Arial"/>
          <w:sz w:val="28"/>
          <w:szCs w:val="28"/>
        </w:rPr>
        <w:t xml:space="preserve">. </w:t>
      </w:r>
    </w:p>
    <w:p w14:paraId="5C0D02EE" w14:textId="4D1E0567" w:rsidR="00FF4C1B" w:rsidRPr="00866E11" w:rsidRDefault="00FF4C1B" w:rsidP="00FF4C1B">
      <w:pPr>
        <w:spacing w:after="240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FF4C1B">
        <w:rPr>
          <w:rFonts w:ascii="Arial" w:hAnsi="Arial" w:cs="Arial"/>
          <w:b/>
          <w:sz w:val="28"/>
          <w:szCs w:val="28"/>
        </w:rPr>
        <w:t>Rappels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End"/>
      <w:r w:rsidRPr="00866E11">
        <w:rPr>
          <w:rFonts w:ascii="Arial" w:hAnsi="Arial" w:cs="Arial"/>
          <w:sz w:val="28"/>
          <w:szCs w:val="28"/>
        </w:rPr>
        <w:t>:</w:t>
      </w:r>
      <w:proofErr w:type="gramEnd"/>
      <w:r w:rsidRPr="00866E11">
        <w:rPr>
          <w:rFonts w:ascii="Arial" w:hAnsi="Arial" w:cs="Arial"/>
          <w:sz w:val="28"/>
          <w:szCs w:val="28"/>
        </w:rPr>
        <w:t xml:space="preserve"> </w:t>
      </w:r>
      <w:r w:rsidRPr="00FF4C1B">
        <w:rPr>
          <w:rFonts w:ascii="Arial" w:hAnsi="Arial" w:cs="Arial"/>
          <w:sz w:val="28"/>
          <w:szCs w:val="28"/>
        </w:rPr>
        <w:t xml:space="preserve">Les relations </w:t>
      </w:r>
      <w:proofErr w:type="spellStart"/>
      <w:r w:rsidRPr="00FF4C1B">
        <w:rPr>
          <w:rFonts w:ascii="Arial" w:hAnsi="Arial" w:cs="Arial"/>
          <w:sz w:val="28"/>
          <w:szCs w:val="28"/>
        </w:rPr>
        <w:t>sont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à double </w:t>
      </w:r>
      <w:proofErr w:type="spellStart"/>
      <w:r w:rsidRPr="00FF4C1B">
        <w:rPr>
          <w:rFonts w:ascii="Arial" w:hAnsi="Arial" w:cs="Arial"/>
          <w:sz w:val="28"/>
          <w:szCs w:val="28"/>
        </w:rPr>
        <w:t>sens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FF4C1B">
        <w:rPr>
          <w:rFonts w:ascii="Arial" w:hAnsi="Arial" w:cs="Arial"/>
          <w:sz w:val="28"/>
          <w:szCs w:val="28"/>
        </w:rPr>
        <w:t>doivent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être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entretenues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F4C1B">
        <w:rPr>
          <w:rFonts w:ascii="Arial" w:hAnsi="Arial" w:cs="Arial"/>
          <w:sz w:val="28"/>
          <w:szCs w:val="28"/>
        </w:rPr>
        <w:t>Gardez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FF4C1B">
        <w:rPr>
          <w:rFonts w:ascii="Arial" w:hAnsi="Arial" w:cs="Arial"/>
          <w:sz w:val="28"/>
          <w:szCs w:val="28"/>
        </w:rPr>
        <w:t>l’esprit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FF4C1B">
        <w:rPr>
          <w:rFonts w:ascii="Arial" w:hAnsi="Arial" w:cs="Arial"/>
          <w:sz w:val="28"/>
          <w:szCs w:val="28"/>
        </w:rPr>
        <w:t>vos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alliés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pourraient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éventuellement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avoir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besoin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F4C1B">
        <w:rPr>
          <w:rFonts w:ascii="Arial" w:hAnsi="Arial" w:cs="Arial"/>
          <w:sz w:val="28"/>
          <w:szCs w:val="28"/>
        </w:rPr>
        <w:lastRenderedPageBreak/>
        <w:t>votre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soutien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sur </w:t>
      </w:r>
      <w:proofErr w:type="spellStart"/>
      <w:r w:rsidRPr="00FF4C1B">
        <w:rPr>
          <w:rFonts w:ascii="Arial" w:hAnsi="Arial" w:cs="Arial"/>
          <w:sz w:val="28"/>
          <w:szCs w:val="28"/>
        </w:rPr>
        <w:t>leurs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propres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enjeux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FF4C1B">
        <w:rPr>
          <w:rFonts w:ascii="Arial" w:hAnsi="Arial" w:cs="Arial"/>
          <w:sz w:val="28"/>
          <w:szCs w:val="28"/>
        </w:rPr>
        <w:t>défendre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F4C1B">
        <w:rPr>
          <w:rFonts w:ascii="Arial" w:hAnsi="Arial" w:cs="Arial"/>
          <w:sz w:val="28"/>
          <w:szCs w:val="28"/>
        </w:rPr>
        <w:t>Aussi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F4C1B">
        <w:rPr>
          <w:rFonts w:ascii="Arial" w:hAnsi="Arial" w:cs="Arial"/>
          <w:sz w:val="28"/>
          <w:szCs w:val="28"/>
        </w:rPr>
        <w:t>vous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ne </w:t>
      </w:r>
      <w:proofErr w:type="spellStart"/>
      <w:r w:rsidRPr="00FF4C1B">
        <w:rPr>
          <w:rFonts w:ascii="Arial" w:hAnsi="Arial" w:cs="Arial"/>
          <w:sz w:val="28"/>
          <w:szCs w:val="28"/>
        </w:rPr>
        <w:t>savez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jamais </w:t>
      </w:r>
      <w:proofErr w:type="spellStart"/>
      <w:r w:rsidRPr="00FF4C1B">
        <w:rPr>
          <w:rFonts w:ascii="Arial" w:hAnsi="Arial" w:cs="Arial"/>
          <w:sz w:val="28"/>
          <w:szCs w:val="28"/>
        </w:rPr>
        <w:t>quand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vous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pourriez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avoir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besoin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faire à nouveau </w:t>
      </w:r>
      <w:proofErr w:type="spellStart"/>
      <w:r w:rsidRPr="00FF4C1B">
        <w:rPr>
          <w:rFonts w:ascii="Arial" w:hAnsi="Arial" w:cs="Arial"/>
          <w:sz w:val="28"/>
          <w:szCs w:val="28"/>
        </w:rPr>
        <w:t>appel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FF4C1B">
        <w:rPr>
          <w:rFonts w:ascii="Arial" w:hAnsi="Arial" w:cs="Arial"/>
          <w:sz w:val="28"/>
          <w:szCs w:val="28"/>
        </w:rPr>
        <w:t>eux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pour un </w:t>
      </w:r>
      <w:proofErr w:type="spellStart"/>
      <w:r w:rsidRPr="00FF4C1B">
        <w:rPr>
          <w:rFonts w:ascii="Arial" w:hAnsi="Arial" w:cs="Arial"/>
          <w:sz w:val="28"/>
          <w:szCs w:val="28"/>
        </w:rPr>
        <w:t>enjeu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commun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FF4C1B">
        <w:rPr>
          <w:rFonts w:ascii="Arial" w:hAnsi="Arial" w:cs="Arial"/>
          <w:sz w:val="28"/>
          <w:szCs w:val="28"/>
        </w:rPr>
        <w:t>Toute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relation que </w:t>
      </w:r>
      <w:proofErr w:type="spellStart"/>
      <w:r w:rsidRPr="00FF4C1B">
        <w:rPr>
          <w:rFonts w:ascii="Arial" w:hAnsi="Arial" w:cs="Arial"/>
          <w:sz w:val="28"/>
          <w:szCs w:val="28"/>
        </w:rPr>
        <w:t>vous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établissez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doit </w:t>
      </w:r>
      <w:proofErr w:type="spellStart"/>
      <w:r w:rsidRPr="00FF4C1B">
        <w:rPr>
          <w:rFonts w:ascii="Arial" w:hAnsi="Arial" w:cs="Arial"/>
          <w:sz w:val="28"/>
          <w:szCs w:val="28"/>
        </w:rPr>
        <w:t>être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entretenue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par la suite.</w:t>
      </w:r>
    </w:p>
    <w:p w14:paraId="52587E9A" w14:textId="02D3B46D" w:rsidR="00FF4C1B" w:rsidRPr="00FF4C1B" w:rsidRDefault="00FF4C1B" w:rsidP="00FF4C1B">
      <w:pPr>
        <w:pStyle w:val="Heading1"/>
        <w:spacing w:after="240"/>
        <w:rPr>
          <w:rFonts w:ascii="Arial" w:hAnsi="Arial" w:cs="Arial"/>
          <w:b/>
          <w:bCs/>
          <w:color w:val="000000" w:themeColor="text1"/>
        </w:rPr>
      </w:pPr>
      <w:r w:rsidRPr="00FF4C1B">
        <w:rPr>
          <w:rFonts w:ascii="Arial" w:hAnsi="Arial" w:cs="Arial"/>
          <w:b/>
          <w:bCs/>
          <w:color w:val="000000" w:themeColor="text1"/>
        </w:rPr>
        <w:t xml:space="preserve">Premiers </w:t>
      </w:r>
      <w:proofErr w:type="spellStart"/>
      <w:r w:rsidRPr="00FF4C1B">
        <w:rPr>
          <w:rFonts w:ascii="Arial" w:hAnsi="Arial" w:cs="Arial"/>
          <w:b/>
          <w:bCs/>
          <w:color w:val="000000" w:themeColor="text1"/>
        </w:rPr>
        <w:t>éléments</w:t>
      </w:r>
      <w:proofErr w:type="spellEnd"/>
      <w:r w:rsidRPr="00FF4C1B">
        <w:rPr>
          <w:rFonts w:ascii="Arial" w:hAnsi="Arial" w:cs="Arial"/>
          <w:b/>
          <w:bCs/>
          <w:color w:val="000000" w:themeColor="text1"/>
        </w:rPr>
        <w:t xml:space="preserve"> à prendre </w:t>
      </w:r>
      <w:proofErr w:type="spellStart"/>
      <w:r w:rsidRPr="00FF4C1B">
        <w:rPr>
          <w:rFonts w:ascii="Arial" w:hAnsi="Arial" w:cs="Arial"/>
          <w:b/>
          <w:bCs/>
          <w:color w:val="000000" w:themeColor="text1"/>
        </w:rPr>
        <w:t>en</w:t>
      </w:r>
      <w:proofErr w:type="spellEnd"/>
      <w:r w:rsidRPr="00FF4C1B">
        <w:rPr>
          <w:rFonts w:ascii="Arial" w:hAnsi="Arial" w:cs="Arial"/>
          <w:b/>
          <w:bCs/>
          <w:color w:val="000000" w:themeColor="text1"/>
        </w:rPr>
        <w:t xml:space="preserve"> </w:t>
      </w:r>
      <w:proofErr w:type="spellStart"/>
      <w:proofErr w:type="gramStart"/>
      <w:r w:rsidRPr="00FF4C1B">
        <w:rPr>
          <w:rFonts w:ascii="Arial" w:hAnsi="Arial" w:cs="Arial"/>
          <w:b/>
          <w:bCs/>
          <w:color w:val="000000" w:themeColor="text1"/>
        </w:rPr>
        <w:t>compte</w:t>
      </w:r>
      <w:proofErr w:type="spellEnd"/>
      <w:r w:rsidRPr="00FF4C1B">
        <w:rPr>
          <w:rFonts w:ascii="Arial" w:hAnsi="Arial" w:cs="Arial"/>
          <w:b/>
          <w:bCs/>
          <w:color w:val="000000" w:themeColor="text1"/>
        </w:rPr>
        <w:t xml:space="preserve"> :</w:t>
      </w:r>
      <w:proofErr w:type="gramEnd"/>
    </w:p>
    <w:p w14:paraId="7C820E9B" w14:textId="77777777" w:rsidR="00FF4C1B" w:rsidRPr="00FF4C1B" w:rsidRDefault="00FF4C1B" w:rsidP="00FF4C1B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FF4C1B">
        <w:rPr>
          <w:rFonts w:ascii="Arial" w:hAnsi="Arial" w:cs="Arial"/>
          <w:sz w:val="28"/>
          <w:szCs w:val="28"/>
        </w:rPr>
        <w:t xml:space="preserve">La </w:t>
      </w:r>
      <w:proofErr w:type="spellStart"/>
      <w:r w:rsidRPr="00FF4C1B">
        <w:rPr>
          <w:rFonts w:ascii="Arial" w:hAnsi="Arial" w:cs="Arial"/>
          <w:sz w:val="28"/>
          <w:szCs w:val="28"/>
        </w:rPr>
        <w:t>personne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ayant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une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limitation </w:t>
      </w:r>
      <w:proofErr w:type="spellStart"/>
      <w:r w:rsidRPr="00FF4C1B">
        <w:rPr>
          <w:rFonts w:ascii="Arial" w:hAnsi="Arial" w:cs="Arial"/>
          <w:sz w:val="28"/>
          <w:szCs w:val="28"/>
        </w:rPr>
        <w:t>visuelle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FF4C1B">
        <w:rPr>
          <w:rFonts w:ascii="Arial" w:hAnsi="Arial" w:cs="Arial"/>
          <w:sz w:val="28"/>
          <w:szCs w:val="28"/>
        </w:rPr>
        <w:t>si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ce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n’est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pas </w:t>
      </w:r>
      <w:proofErr w:type="spellStart"/>
      <w:r w:rsidRPr="00FF4C1B">
        <w:rPr>
          <w:rFonts w:ascii="Arial" w:hAnsi="Arial" w:cs="Arial"/>
          <w:sz w:val="28"/>
          <w:szCs w:val="28"/>
        </w:rPr>
        <w:t>vous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FF4C1B">
        <w:rPr>
          <w:rFonts w:ascii="Arial" w:hAnsi="Arial" w:cs="Arial"/>
          <w:sz w:val="28"/>
          <w:szCs w:val="28"/>
        </w:rPr>
        <w:t>souhaite</w:t>
      </w:r>
      <w:proofErr w:type="spellEnd"/>
      <w:r w:rsidRPr="00FF4C1B">
        <w:rPr>
          <w:rFonts w:ascii="Arial" w:hAnsi="Arial" w:cs="Arial"/>
          <w:sz w:val="28"/>
          <w:szCs w:val="28"/>
        </w:rPr>
        <w:t>-t-</w:t>
      </w:r>
      <w:proofErr w:type="spellStart"/>
      <w:r w:rsidRPr="00FF4C1B">
        <w:rPr>
          <w:rFonts w:ascii="Arial" w:hAnsi="Arial" w:cs="Arial"/>
          <w:sz w:val="28"/>
          <w:szCs w:val="28"/>
        </w:rPr>
        <w:t>elle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faire </w:t>
      </w:r>
      <w:proofErr w:type="spellStart"/>
      <w:r w:rsidRPr="00FF4C1B">
        <w:rPr>
          <w:rFonts w:ascii="Arial" w:hAnsi="Arial" w:cs="Arial"/>
          <w:sz w:val="28"/>
          <w:szCs w:val="28"/>
        </w:rPr>
        <w:t>participer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d’autres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personnes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FF4C1B">
        <w:rPr>
          <w:rFonts w:ascii="Arial" w:hAnsi="Arial" w:cs="Arial"/>
          <w:sz w:val="28"/>
          <w:szCs w:val="28"/>
        </w:rPr>
        <w:t>l’enjeu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? Si </w:t>
      </w:r>
      <w:proofErr w:type="spellStart"/>
      <w:r w:rsidRPr="00FF4C1B">
        <w:rPr>
          <w:rFonts w:ascii="Arial" w:hAnsi="Arial" w:cs="Arial"/>
          <w:sz w:val="28"/>
          <w:szCs w:val="28"/>
        </w:rPr>
        <w:t>oui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, qui? </w:t>
      </w:r>
    </w:p>
    <w:p w14:paraId="24774E6A" w14:textId="77777777" w:rsidR="00FF4C1B" w:rsidRPr="00FF4C1B" w:rsidRDefault="00FF4C1B" w:rsidP="00FF4C1B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FF4C1B">
        <w:rPr>
          <w:rFonts w:ascii="Arial" w:hAnsi="Arial" w:cs="Arial"/>
          <w:sz w:val="28"/>
          <w:szCs w:val="28"/>
        </w:rPr>
        <w:t xml:space="preserve">Qui </w:t>
      </w:r>
      <w:proofErr w:type="spellStart"/>
      <w:r w:rsidRPr="00FF4C1B">
        <w:rPr>
          <w:rFonts w:ascii="Arial" w:hAnsi="Arial" w:cs="Arial"/>
          <w:sz w:val="28"/>
          <w:szCs w:val="28"/>
        </w:rPr>
        <w:t>d’autre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pourrait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vivre le </w:t>
      </w:r>
      <w:proofErr w:type="spellStart"/>
      <w:r w:rsidRPr="00FF4C1B">
        <w:rPr>
          <w:rFonts w:ascii="Arial" w:hAnsi="Arial" w:cs="Arial"/>
          <w:sz w:val="28"/>
          <w:szCs w:val="28"/>
        </w:rPr>
        <w:t>même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problème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? </w:t>
      </w:r>
      <w:proofErr w:type="spellStart"/>
      <w:r w:rsidRPr="00FF4C1B">
        <w:rPr>
          <w:rFonts w:ascii="Arial" w:hAnsi="Arial" w:cs="Arial"/>
          <w:sz w:val="28"/>
          <w:szCs w:val="28"/>
        </w:rPr>
        <w:t>D’autres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membres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FF4C1B">
        <w:rPr>
          <w:rFonts w:ascii="Arial" w:hAnsi="Arial" w:cs="Arial"/>
          <w:sz w:val="28"/>
          <w:szCs w:val="28"/>
        </w:rPr>
        <w:t>communauté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d’INCA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FF4C1B">
        <w:rPr>
          <w:rFonts w:ascii="Arial" w:hAnsi="Arial" w:cs="Arial"/>
          <w:sz w:val="28"/>
          <w:szCs w:val="28"/>
        </w:rPr>
        <w:t>sont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aveugles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ou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ont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une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vision </w:t>
      </w:r>
      <w:proofErr w:type="spellStart"/>
      <w:r w:rsidRPr="00FF4C1B">
        <w:rPr>
          <w:rFonts w:ascii="Arial" w:hAnsi="Arial" w:cs="Arial"/>
          <w:sz w:val="28"/>
          <w:szCs w:val="28"/>
        </w:rPr>
        <w:t>partielle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? Les </w:t>
      </w:r>
      <w:proofErr w:type="spellStart"/>
      <w:r w:rsidRPr="00FF4C1B">
        <w:rPr>
          <w:rFonts w:ascii="Arial" w:hAnsi="Arial" w:cs="Arial"/>
          <w:sz w:val="28"/>
          <w:szCs w:val="28"/>
        </w:rPr>
        <w:t>défenseurs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d’INCA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FF4C1B">
        <w:rPr>
          <w:rFonts w:ascii="Arial" w:hAnsi="Arial" w:cs="Arial"/>
          <w:sz w:val="28"/>
          <w:szCs w:val="28"/>
        </w:rPr>
        <w:t>sont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aveugles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ou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ont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une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vision </w:t>
      </w:r>
      <w:proofErr w:type="spellStart"/>
      <w:r w:rsidRPr="00FF4C1B">
        <w:rPr>
          <w:rFonts w:ascii="Arial" w:hAnsi="Arial" w:cs="Arial"/>
          <w:sz w:val="28"/>
          <w:szCs w:val="28"/>
        </w:rPr>
        <w:t>partielle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dans </w:t>
      </w:r>
      <w:proofErr w:type="spellStart"/>
      <w:r w:rsidRPr="00FF4C1B">
        <w:rPr>
          <w:rFonts w:ascii="Arial" w:hAnsi="Arial" w:cs="Arial"/>
          <w:sz w:val="28"/>
          <w:szCs w:val="28"/>
        </w:rPr>
        <w:t>d’autres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régions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du pays? Par </w:t>
      </w:r>
      <w:proofErr w:type="spellStart"/>
      <w:r w:rsidRPr="00FF4C1B">
        <w:rPr>
          <w:rFonts w:ascii="Arial" w:hAnsi="Arial" w:cs="Arial"/>
          <w:sz w:val="28"/>
          <w:szCs w:val="28"/>
        </w:rPr>
        <w:t>exemple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F4C1B">
        <w:rPr>
          <w:rFonts w:ascii="Arial" w:hAnsi="Arial" w:cs="Arial"/>
          <w:sz w:val="28"/>
          <w:szCs w:val="28"/>
        </w:rPr>
        <w:t>l’accès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aux guichets </w:t>
      </w:r>
      <w:proofErr w:type="spellStart"/>
      <w:r w:rsidRPr="00FF4C1B">
        <w:rPr>
          <w:rFonts w:ascii="Arial" w:hAnsi="Arial" w:cs="Arial"/>
          <w:sz w:val="28"/>
          <w:szCs w:val="28"/>
        </w:rPr>
        <w:t>automatiques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bancaires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pose </w:t>
      </w:r>
      <w:proofErr w:type="spellStart"/>
      <w:r w:rsidRPr="00FF4C1B">
        <w:rPr>
          <w:rFonts w:ascii="Arial" w:hAnsi="Arial" w:cs="Arial"/>
          <w:sz w:val="28"/>
          <w:szCs w:val="28"/>
        </w:rPr>
        <w:t>problème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partout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.  </w:t>
      </w:r>
      <w:proofErr w:type="spellStart"/>
      <w:r w:rsidRPr="00FF4C1B">
        <w:rPr>
          <w:rFonts w:ascii="Arial" w:hAnsi="Arial" w:cs="Arial"/>
          <w:sz w:val="28"/>
          <w:szCs w:val="28"/>
        </w:rPr>
        <w:t>L’installation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d’une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signalisation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piétonnière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accessible </w:t>
      </w:r>
      <w:proofErr w:type="spellStart"/>
      <w:r w:rsidRPr="00FF4C1B">
        <w:rPr>
          <w:rFonts w:ascii="Arial" w:hAnsi="Arial" w:cs="Arial"/>
          <w:sz w:val="28"/>
          <w:szCs w:val="28"/>
        </w:rPr>
        <w:t>est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importante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pour les </w:t>
      </w:r>
      <w:proofErr w:type="spellStart"/>
      <w:r w:rsidRPr="00FF4C1B">
        <w:rPr>
          <w:rFonts w:ascii="Arial" w:hAnsi="Arial" w:cs="Arial"/>
          <w:sz w:val="28"/>
          <w:szCs w:val="28"/>
        </w:rPr>
        <w:t>personnes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FF4C1B">
        <w:rPr>
          <w:rFonts w:ascii="Arial" w:hAnsi="Arial" w:cs="Arial"/>
          <w:sz w:val="28"/>
          <w:szCs w:val="28"/>
        </w:rPr>
        <w:t>utilisent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le passage à </w:t>
      </w:r>
      <w:proofErr w:type="spellStart"/>
      <w:r w:rsidRPr="00FF4C1B">
        <w:rPr>
          <w:rFonts w:ascii="Arial" w:hAnsi="Arial" w:cs="Arial"/>
          <w:sz w:val="28"/>
          <w:szCs w:val="28"/>
        </w:rPr>
        <w:t>niveau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. Est-il </w:t>
      </w:r>
      <w:proofErr w:type="spellStart"/>
      <w:r w:rsidRPr="00FF4C1B">
        <w:rPr>
          <w:rFonts w:ascii="Arial" w:hAnsi="Arial" w:cs="Arial"/>
          <w:sz w:val="28"/>
          <w:szCs w:val="28"/>
        </w:rPr>
        <w:t>judicieux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d’essayer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F4C1B">
        <w:rPr>
          <w:rFonts w:ascii="Arial" w:hAnsi="Arial" w:cs="Arial"/>
          <w:sz w:val="28"/>
          <w:szCs w:val="28"/>
        </w:rPr>
        <w:t>trouver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d’autres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personnes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qui </w:t>
      </w:r>
      <w:proofErr w:type="spellStart"/>
      <w:r w:rsidRPr="00FF4C1B">
        <w:rPr>
          <w:rFonts w:ascii="Arial" w:hAnsi="Arial" w:cs="Arial"/>
          <w:sz w:val="28"/>
          <w:szCs w:val="28"/>
        </w:rPr>
        <w:t>vivent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le </w:t>
      </w:r>
      <w:proofErr w:type="spellStart"/>
      <w:r w:rsidRPr="00FF4C1B">
        <w:rPr>
          <w:rFonts w:ascii="Arial" w:hAnsi="Arial" w:cs="Arial"/>
          <w:sz w:val="28"/>
          <w:szCs w:val="28"/>
        </w:rPr>
        <w:t>même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problème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et qui </w:t>
      </w:r>
      <w:proofErr w:type="spellStart"/>
      <w:r w:rsidRPr="00FF4C1B">
        <w:rPr>
          <w:rFonts w:ascii="Arial" w:hAnsi="Arial" w:cs="Arial"/>
          <w:sz w:val="28"/>
          <w:szCs w:val="28"/>
        </w:rPr>
        <w:t>pourraient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participer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à la recherche </w:t>
      </w:r>
      <w:proofErr w:type="spellStart"/>
      <w:r w:rsidRPr="00FF4C1B">
        <w:rPr>
          <w:rFonts w:ascii="Arial" w:hAnsi="Arial" w:cs="Arial"/>
          <w:sz w:val="28"/>
          <w:szCs w:val="28"/>
        </w:rPr>
        <w:t>d’une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solution?</w:t>
      </w:r>
    </w:p>
    <w:p w14:paraId="100806F6" w14:textId="77777777" w:rsidR="00FF4C1B" w:rsidRPr="00FF4C1B" w:rsidRDefault="00FF4C1B" w:rsidP="00FF4C1B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proofErr w:type="spellStart"/>
      <w:r w:rsidRPr="00FF4C1B">
        <w:rPr>
          <w:rFonts w:ascii="Arial" w:hAnsi="Arial" w:cs="Arial"/>
          <w:sz w:val="28"/>
          <w:szCs w:val="28"/>
        </w:rPr>
        <w:t>Existe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-t-il </w:t>
      </w:r>
      <w:proofErr w:type="spellStart"/>
      <w:r w:rsidRPr="00FF4C1B">
        <w:rPr>
          <w:rFonts w:ascii="Arial" w:hAnsi="Arial" w:cs="Arial"/>
          <w:sz w:val="28"/>
          <w:szCs w:val="28"/>
        </w:rPr>
        <w:t>d’autres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organismes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locaux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susceptibles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F4C1B">
        <w:rPr>
          <w:rFonts w:ascii="Arial" w:hAnsi="Arial" w:cs="Arial"/>
          <w:sz w:val="28"/>
          <w:szCs w:val="28"/>
        </w:rPr>
        <w:t>s’intéresser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FF4C1B">
        <w:rPr>
          <w:rFonts w:ascii="Arial" w:hAnsi="Arial" w:cs="Arial"/>
          <w:sz w:val="28"/>
          <w:szCs w:val="28"/>
        </w:rPr>
        <w:t>cette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situation </w:t>
      </w:r>
      <w:proofErr w:type="spellStart"/>
      <w:r w:rsidRPr="00FF4C1B">
        <w:rPr>
          <w:rFonts w:ascii="Arial" w:hAnsi="Arial" w:cs="Arial"/>
          <w:sz w:val="28"/>
          <w:szCs w:val="28"/>
        </w:rPr>
        <w:t>ou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d’apporter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son aide? Par </w:t>
      </w:r>
      <w:proofErr w:type="spellStart"/>
      <w:r w:rsidRPr="00FF4C1B">
        <w:rPr>
          <w:rFonts w:ascii="Arial" w:hAnsi="Arial" w:cs="Arial"/>
          <w:sz w:val="28"/>
          <w:szCs w:val="28"/>
        </w:rPr>
        <w:t>exemple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F4C1B">
        <w:rPr>
          <w:rFonts w:ascii="Arial" w:hAnsi="Arial" w:cs="Arial"/>
          <w:sz w:val="28"/>
          <w:szCs w:val="28"/>
        </w:rPr>
        <w:t>si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une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personne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aveugle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ou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ayant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une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vision </w:t>
      </w:r>
      <w:proofErr w:type="spellStart"/>
      <w:r w:rsidRPr="00FF4C1B">
        <w:rPr>
          <w:rFonts w:ascii="Arial" w:hAnsi="Arial" w:cs="Arial"/>
          <w:sz w:val="28"/>
          <w:szCs w:val="28"/>
        </w:rPr>
        <w:t>partielle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vit des </w:t>
      </w:r>
      <w:proofErr w:type="spellStart"/>
      <w:r w:rsidRPr="00FF4C1B">
        <w:rPr>
          <w:rFonts w:ascii="Arial" w:hAnsi="Arial" w:cs="Arial"/>
          <w:sz w:val="28"/>
          <w:szCs w:val="28"/>
        </w:rPr>
        <w:t>problèmes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avec le propriétaire d’un </w:t>
      </w:r>
      <w:proofErr w:type="spellStart"/>
      <w:r w:rsidRPr="00FF4C1B">
        <w:rPr>
          <w:rFonts w:ascii="Arial" w:hAnsi="Arial" w:cs="Arial"/>
          <w:sz w:val="28"/>
          <w:szCs w:val="28"/>
        </w:rPr>
        <w:t>logement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FF4C1B">
        <w:rPr>
          <w:rFonts w:ascii="Arial" w:hAnsi="Arial" w:cs="Arial"/>
          <w:sz w:val="28"/>
          <w:szCs w:val="28"/>
        </w:rPr>
        <w:t>loyer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modique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, un </w:t>
      </w:r>
      <w:proofErr w:type="spellStart"/>
      <w:r w:rsidRPr="00FF4C1B">
        <w:rPr>
          <w:rFonts w:ascii="Arial" w:hAnsi="Arial" w:cs="Arial"/>
          <w:sz w:val="28"/>
          <w:szCs w:val="28"/>
        </w:rPr>
        <w:t>groupe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représentant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FF4C1B">
        <w:rPr>
          <w:rFonts w:ascii="Arial" w:hAnsi="Arial" w:cs="Arial"/>
          <w:sz w:val="28"/>
          <w:szCs w:val="28"/>
        </w:rPr>
        <w:t>locataires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à bas </w:t>
      </w:r>
      <w:proofErr w:type="spellStart"/>
      <w:r w:rsidRPr="00FF4C1B">
        <w:rPr>
          <w:rFonts w:ascii="Arial" w:hAnsi="Arial" w:cs="Arial"/>
          <w:sz w:val="28"/>
          <w:szCs w:val="28"/>
        </w:rPr>
        <w:t>revenus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pourrait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être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intéressé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FF4C1B">
        <w:rPr>
          <w:rFonts w:ascii="Arial" w:hAnsi="Arial" w:cs="Arial"/>
          <w:sz w:val="28"/>
          <w:szCs w:val="28"/>
        </w:rPr>
        <w:t>apporter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son aide. Un </w:t>
      </w:r>
      <w:proofErr w:type="spellStart"/>
      <w:r w:rsidRPr="00FF4C1B">
        <w:rPr>
          <w:rFonts w:ascii="Arial" w:hAnsi="Arial" w:cs="Arial"/>
          <w:sz w:val="28"/>
          <w:szCs w:val="28"/>
        </w:rPr>
        <w:t>groupe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F4C1B">
        <w:rPr>
          <w:rFonts w:ascii="Arial" w:hAnsi="Arial" w:cs="Arial"/>
          <w:sz w:val="28"/>
          <w:szCs w:val="28"/>
        </w:rPr>
        <w:t>défense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des droits des enfants </w:t>
      </w:r>
      <w:proofErr w:type="spellStart"/>
      <w:r w:rsidRPr="00FF4C1B">
        <w:rPr>
          <w:rFonts w:ascii="Arial" w:hAnsi="Arial" w:cs="Arial"/>
          <w:sz w:val="28"/>
          <w:szCs w:val="28"/>
        </w:rPr>
        <w:t>ayant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des </w:t>
      </w:r>
      <w:proofErr w:type="spellStart"/>
      <w:r w:rsidRPr="00FF4C1B">
        <w:rPr>
          <w:rFonts w:ascii="Arial" w:hAnsi="Arial" w:cs="Arial"/>
          <w:sz w:val="28"/>
          <w:szCs w:val="28"/>
        </w:rPr>
        <w:t>besoins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particuliers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dans le </w:t>
      </w:r>
      <w:proofErr w:type="spellStart"/>
      <w:r w:rsidRPr="00FF4C1B">
        <w:rPr>
          <w:rFonts w:ascii="Arial" w:hAnsi="Arial" w:cs="Arial"/>
          <w:sz w:val="28"/>
          <w:szCs w:val="28"/>
        </w:rPr>
        <w:t>système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scolaire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peut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également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être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utile </w:t>
      </w:r>
      <w:proofErr w:type="spellStart"/>
      <w:r w:rsidRPr="00FF4C1B">
        <w:rPr>
          <w:rFonts w:ascii="Arial" w:hAnsi="Arial" w:cs="Arial"/>
          <w:sz w:val="28"/>
          <w:szCs w:val="28"/>
        </w:rPr>
        <w:t>si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un </w:t>
      </w:r>
      <w:proofErr w:type="spellStart"/>
      <w:r w:rsidRPr="00FF4C1B">
        <w:rPr>
          <w:rFonts w:ascii="Arial" w:hAnsi="Arial" w:cs="Arial"/>
          <w:sz w:val="28"/>
          <w:szCs w:val="28"/>
        </w:rPr>
        <w:t>élève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ayant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une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perte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vision </w:t>
      </w:r>
      <w:proofErr w:type="spellStart"/>
      <w:r w:rsidRPr="00FF4C1B">
        <w:rPr>
          <w:rFonts w:ascii="Arial" w:hAnsi="Arial" w:cs="Arial"/>
          <w:sz w:val="28"/>
          <w:szCs w:val="28"/>
        </w:rPr>
        <w:t>n’a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F4C1B">
        <w:rPr>
          <w:rFonts w:ascii="Arial" w:hAnsi="Arial" w:cs="Arial"/>
          <w:sz w:val="28"/>
          <w:szCs w:val="28"/>
        </w:rPr>
        <w:t>pas</w:t>
      </w:r>
      <w:proofErr w:type="gramEnd"/>
      <w:r w:rsidRPr="00FF4C1B">
        <w:rPr>
          <w:rFonts w:ascii="Arial" w:hAnsi="Arial" w:cs="Arial"/>
          <w:sz w:val="28"/>
          <w:szCs w:val="28"/>
        </w:rPr>
        <w:t xml:space="preserve"> droit à du </w:t>
      </w:r>
      <w:proofErr w:type="spellStart"/>
      <w:r w:rsidRPr="00FF4C1B">
        <w:rPr>
          <w:rFonts w:ascii="Arial" w:hAnsi="Arial" w:cs="Arial"/>
          <w:sz w:val="28"/>
          <w:szCs w:val="28"/>
        </w:rPr>
        <w:t>soutien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adéquat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en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classe</w:t>
      </w:r>
      <w:proofErr w:type="spellEnd"/>
      <w:r w:rsidRPr="00FF4C1B">
        <w:rPr>
          <w:rFonts w:ascii="Arial" w:hAnsi="Arial" w:cs="Arial"/>
          <w:sz w:val="28"/>
          <w:szCs w:val="28"/>
        </w:rPr>
        <w:t>.</w:t>
      </w:r>
    </w:p>
    <w:p w14:paraId="1EFFC5AA" w14:textId="77777777" w:rsidR="00FF4C1B" w:rsidRPr="00FF4C1B" w:rsidRDefault="00FF4C1B" w:rsidP="00FF4C1B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proofErr w:type="spellStart"/>
      <w:r w:rsidRPr="00FF4C1B">
        <w:rPr>
          <w:rFonts w:ascii="Arial" w:hAnsi="Arial" w:cs="Arial"/>
          <w:sz w:val="28"/>
          <w:szCs w:val="28"/>
        </w:rPr>
        <w:t>Cet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enjeu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est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-il </w:t>
      </w:r>
      <w:proofErr w:type="spellStart"/>
      <w:r w:rsidRPr="00FF4C1B">
        <w:rPr>
          <w:rFonts w:ascii="Arial" w:hAnsi="Arial" w:cs="Arial"/>
          <w:sz w:val="28"/>
          <w:szCs w:val="28"/>
        </w:rPr>
        <w:t>lié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à un </w:t>
      </w:r>
      <w:proofErr w:type="spellStart"/>
      <w:r w:rsidRPr="00FF4C1B">
        <w:rPr>
          <w:rFonts w:ascii="Arial" w:hAnsi="Arial" w:cs="Arial"/>
          <w:sz w:val="28"/>
          <w:szCs w:val="28"/>
        </w:rPr>
        <w:t>problème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d’intérêt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national? Par </w:t>
      </w:r>
      <w:proofErr w:type="spellStart"/>
      <w:r w:rsidRPr="00FF4C1B">
        <w:rPr>
          <w:rFonts w:ascii="Arial" w:hAnsi="Arial" w:cs="Arial"/>
          <w:sz w:val="28"/>
          <w:szCs w:val="28"/>
        </w:rPr>
        <w:t>exemple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F4C1B">
        <w:rPr>
          <w:rFonts w:ascii="Arial" w:hAnsi="Arial" w:cs="Arial"/>
          <w:sz w:val="28"/>
          <w:szCs w:val="28"/>
        </w:rPr>
        <w:t>l’obtention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d’un </w:t>
      </w:r>
      <w:proofErr w:type="spellStart"/>
      <w:r w:rsidRPr="00FF4C1B">
        <w:rPr>
          <w:rFonts w:ascii="Arial" w:hAnsi="Arial" w:cs="Arial"/>
          <w:sz w:val="28"/>
          <w:szCs w:val="28"/>
        </w:rPr>
        <w:t>crédit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d’impôt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pour </w:t>
      </w:r>
      <w:proofErr w:type="spellStart"/>
      <w:r w:rsidRPr="00FF4C1B">
        <w:rPr>
          <w:rFonts w:ascii="Arial" w:hAnsi="Arial" w:cs="Arial"/>
          <w:sz w:val="28"/>
          <w:szCs w:val="28"/>
        </w:rPr>
        <w:t>l’achat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livres </w:t>
      </w:r>
      <w:proofErr w:type="spellStart"/>
      <w:r w:rsidRPr="00FF4C1B">
        <w:rPr>
          <w:rFonts w:ascii="Arial" w:hAnsi="Arial" w:cs="Arial"/>
          <w:sz w:val="28"/>
          <w:szCs w:val="28"/>
        </w:rPr>
        <w:t>parlés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concerne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non </w:t>
      </w:r>
      <w:proofErr w:type="spellStart"/>
      <w:r w:rsidRPr="00FF4C1B">
        <w:rPr>
          <w:rFonts w:ascii="Arial" w:hAnsi="Arial" w:cs="Arial"/>
          <w:sz w:val="28"/>
          <w:szCs w:val="28"/>
        </w:rPr>
        <w:t>seulement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FF4C1B">
        <w:rPr>
          <w:rFonts w:ascii="Arial" w:hAnsi="Arial" w:cs="Arial"/>
          <w:sz w:val="28"/>
          <w:szCs w:val="28"/>
        </w:rPr>
        <w:t>personnes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aveugles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ou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ayant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une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vision </w:t>
      </w:r>
      <w:proofErr w:type="spellStart"/>
      <w:r w:rsidRPr="00FF4C1B">
        <w:rPr>
          <w:rFonts w:ascii="Arial" w:hAnsi="Arial" w:cs="Arial"/>
          <w:sz w:val="28"/>
          <w:szCs w:val="28"/>
        </w:rPr>
        <w:t>partielle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F4C1B">
        <w:rPr>
          <w:rFonts w:ascii="Arial" w:hAnsi="Arial" w:cs="Arial"/>
          <w:sz w:val="28"/>
          <w:szCs w:val="28"/>
        </w:rPr>
        <w:t>mais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aussi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FF4C1B">
        <w:rPr>
          <w:rFonts w:ascii="Arial" w:hAnsi="Arial" w:cs="Arial"/>
          <w:sz w:val="28"/>
          <w:szCs w:val="28"/>
        </w:rPr>
        <w:t>personnes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souffrant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troubles </w:t>
      </w:r>
      <w:proofErr w:type="spellStart"/>
      <w:r w:rsidRPr="00FF4C1B">
        <w:rPr>
          <w:rFonts w:ascii="Arial" w:hAnsi="Arial" w:cs="Arial"/>
          <w:sz w:val="28"/>
          <w:szCs w:val="28"/>
        </w:rPr>
        <w:t>d’apprentissage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. Des modifications </w:t>
      </w:r>
      <w:proofErr w:type="spellStart"/>
      <w:r w:rsidRPr="00FF4C1B">
        <w:rPr>
          <w:rFonts w:ascii="Arial" w:hAnsi="Arial" w:cs="Arial"/>
          <w:sz w:val="28"/>
          <w:szCs w:val="28"/>
        </w:rPr>
        <w:t>apportées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à la </w:t>
      </w:r>
      <w:proofErr w:type="spellStart"/>
      <w:r w:rsidRPr="00FF4C1B">
        <w:rPr>
          <w:rFonts w:ascii="Arial" w:hAnsi="Arial" w:cs="Arial"/>
          <w:sz w:val="28"/>
          <w:szCs w:val="28"/>
        </w:rPr>
        <w:t>loi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fédérale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relative à </w:t>
      </w:r>
      <w:proofErr w:type="spellStart"/>
      <w:r w:rsidRPr="00FF4C1B">
        <w:rPr>
          <w:rFonts w:ascii="Arial" w:hAnsi="Arial" w:cs="Arial"/>
          <w:sz w:val="28"/>
          <w:szCs w:val="28"/>
        </w:rPr>
        <w:t>l’impôt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sur le </w:t>
      </w:r>
      <w:proofErr w:type="spellStart"/>
      <w:r w:rsidRPr="00FF4C1B">
        <w:rPr>
          <w:rFonts w:ascii="Arial" w:hAnsi="Arial" w:cs="Arial"/>
          <w:sz w:val="28"/>
          <w:szCs w:val="28"/>
        </w:rPr>
        <w:t>revenu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toucheraient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F4C1B">
        <w:rPr>
          <w:rFonts w:ascii="Arial" w:hAnsi="Arial" w:cs="Arial"/>
          <w:sz w:val="28"/>
          <w:szCs w:val="28"/>
        </w:rPr>
        <w:t>nombreuses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personnes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partout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au pays. Il </w:t>
      </w:r>
      <w:proofErr w:type="spellStart"/>
      <w:r w:rsidRPr="00FF4C1B">
        <w:rPr>
          <w:rFonts w:ascii="Arial" w:hAnsi="Arial" w:cs="Arial"/>
          <w:sz w:val="28"/>
          <w:szCs w:val="28"/>
        </w:rPr>
        <w:t>est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plus </w:t>
      </w:r>
      <w:proofErr w:type="spellStart"/>
      <w:r w:rsidRPr="00FF4C1B">
        <w:rPr>
          <w:rFonts w:ascii="Arial" w:hAnsi="Arial" w:cs="Arial"/>
          <w:sz w:val="28"/>
          <w:szCs w:val="28"/>
        </w:rPr>
        <w:t>efficace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F4C1B">
        <w:rPr>
          <w:rFonts w:ascii="Arial" w:hAnsi="Arial" w:cs="Arial"/>
          <w:sz w:val="28"/>
          <w:szCs w:val="28"/>
        </w:rPr>
        <w:t>travailler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avec </w:t>
      </w:r>
      <w:proofErr w:type="spellStart"/>
      <w:r w:rsidRPr="00FF4C1B">
        <w:rPr>
          <w:rFonts w:ascii="Arial" w:hAnsi="Arial" w:cs="Arial"/>
          <w:sz w:val="28"/>
          <w:szCs w:val="28"/>
        </w:rPr>
        <w:t>d’autres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groupes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que de </w:t>
      </w:r>
      <w:proofErr w:type="spellStart"/>
      <w:r w:rsidRPr="00FF4C1B">
        <w:rPr>
          <w:rFonts w:ascii="Arial" w:hAnsi="Arial" w:cs="Arial"/>
          <w:sz w:val="28"/>
          <w:szCs w:val="28"/>
        </w:rPr>
        <w:t>travailler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seul</w:t>
      </w:r>
      <w:proofErr w:type="spellEnd"/>
      <w:r w:rsidRPr="00FF4C1B">
        <w:rPr>
          <w:rFonts w:ascii="Arial" w:hAnsi="Arial" w:cs="Arial"/>
          <w:sz w:val="28"/>
          <w:szCs w:val="28"/>
        </w:rPr>
        <w:t>.</w:t>
      </w:r>
    </w:p>
    <w:p w14:paraId="554ECA5F" w14:textId="77777777" w:rsidR="00FF4C1B" w:rsidRPr="00FF4C1B" w:rsidRDefault="00FF4C1B" w:rsidP="00FF4C1B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FF4C1B">
        <w:rPr>
          <w:rFonts w:ascii="Arial" w:hAnsi="Arial" w:cs="Arial"/>
          <w:sz w:val="28"/>
          <w:szCs w:val="28"/>
        </w:rPr>
        <w:lastRenderedPageBreak/>
        <w:t xml:space="preserve">Quelle </w:t>
      </w:r>
      <w:proofErr w:type="spellStart"/>
      <w:r w:rsidRPr="00FF4C1B">
        <w:rPr>
          <w:rFonts w:ascii="Arial" w:hAnsi="Arial" w:cs="Arial"/>
          <w:sz w:val="28"/>
          <w:szCs w:val="28"/>
        </w:rPr>
        <w:t>est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FF4C1B">
        <w:rPr>
          <w:rFonts w:ascii="Arial" w:hAnsi="Arial" w:cs="Arial"/>
          <w:sz w:val="28"/>
          <w:szCs w:val="28"/>
        </w:rPr>
        <w:t>meilleure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façon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d’approcher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chaque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organisation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ou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chaque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personne</w:t>
      </w:r>
      <w:proofErr w:type="spellEnd"/>
      <w:r w:rsidRPr="00FF4C1B">
        <w:rPr>
          <w:rFonts w:ascii="Arial" w:hAnsi="Arial" w:cs="Arial"/>
          <w:sz w:val="28"/>
          <w:szCs w:val="28"/>
        </w:rPr>
        <w:t>? Est-</w:t>
      </w:r>
      <w:proofErr w:type="spellStart"/>
      <w:r w:rsidRPr="00FF4C1B">
        <w:rPr>
          <w:rFonts w:ascii="Arial" w:hAnsi="Arial" w:cs="Arial"/>
          <w:sz w:val="28"/>
          <w:szCs w:val="28"/>
        </w:rPr>
        <w:t>ce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en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personne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lors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d’une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réunion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publique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, sur les </w:t>
      </w:r>
      <w:proofErr w:type="spellStart"/>
      <w:r w:rsidRPr="00FF4C1B">
        <w:rPr>
          <w:rFonts w:ascii="Arial" w:hAnsi="Arial" w:cs="Arial"/>
          <w:sz w:val="28"/>
          <w:szCs w:val="28"/>
        </w:rPr>
        <w:t>médias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sociaux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ou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encore par communication </w:t>
      </w:r>
      <w:proofErr w:type="spellStart"/>
      <w:r w:rsidRPr="00FF4C1B">
        <w:rPr>
          <w:rFonts w:ascii="Arial" w:hAnsi="Arial" w:cs="Arial"/>
          <w:sz w:val="28"/>
          <w:szCs w:val="28"/>
        </w:rPr>
        <w:t>téléphonique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ou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électronique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directe</w:t>
      </w:r>
      <w:proofErr w:type="spellEnd"/>
      <w:r w:rsidRPr="00FF4C1B">
        <w:rPr>
          <w:rFonts w:ascii="Arial" w:hAnsi="Arial" w:cs="Arial"/>
          <w:sz w:val="28"/>
          <w:szCs w:val="28"/>
        </w:rPr>
        <w:t>?</w:t>
      </w:r>
    </w:p>
    <w:p w14:paraId="4AB68085" w14:textId="77777777" w:rsidR="00FF4C1B" w:rsidRPr="00FF4C1B" w:rsidRDefault="00FF4C1B" w:rsidP="00FF4C1B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proofErr w:type="spellStart"/>
      <w:r w:rsidRPr="00FF4C1B">
        <w:rPr>
          <w:rFonts w:ascii="Arial" w:hAnsi="Arial" w:cs="Arial"/>
          <w:sz w:val="28"/>
          <w:szCs w:val="28"/>
        </w:rPr>
        <w:t>Pourquoi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ces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personnes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devraient-elles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s’intéresser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à </w:t>
      </w:r>
      <w:proofErr w:type="spellStart"/>
      <w:r w:rsidRPr="00FF4C1B">
        <w:rPr>
          <w:rFonts w:ascii="Arial" w:hAnsi="Arial" w:cs="Arial"/>
          <w:sz w:val="28"/>
          <w:szCs w:val="28"/>
        </w:rPr>
        <w:t>l’enjeu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et </w:t>
      </w:r>
      <w:proofErr w:type="spellStart"/>
      <w:r w:rsidRPr="00FF4C1B">
        <w:rPr>
          <w:rFonts w:ascii="Arial" w:hAnsi="Arial" w:cs="Arial"/>
          <w:sz w:val="28"/>
          <w:szCs w:val="28"/>
        </w:rPr>
        <w:t>en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quoi </w:t>
      </w:r>
      <w:proofErr w:type="spellStart"/>
      <w:r w:rsidRPr="00FF4C1B">
        <w:rPr>
          <w:rFonts w:ascii="Arial" w:hAnsi="Arial" w:cs="Arial"/>
          <w:sz w:val="28"/>
          <w:szCs w:val="28"/>
        </w:rPr>
        <w:t>cela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FF4C1B">
        <w:rPr>
          <w:rFonts w:ascii="Arial" w:hAnsi="Arial" w:cs="Arial"/>
          <w:sz w:val="28"/>
          <w:szCs w:val="28"/>
        </w:rPr>
        <w:t>concerne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-t-il? Comment </w:t>
      </w:r>
      <w:proofErr w:type="spellStart"/>
      <w:r w:rsidRPr="00FF4C1B">
        <w:rPr>
          <w:rFonts w:ascii="Arial" w:hAnsi="Arial" w:cs="Arial"/>
          <w:sz w:val="28"/>
          <w:szCs w:val="28"/>
        </w:rPr>
        <w:t>puis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-je </w:t>
      </w:r>
      <w:proofErr w:type="spellStart"/>
      <w:r w:rsidRPr="00FF4C1B">
        <w:rPr>
          <w:rFonts w:ascii="Arial" w:hAnsi="Arial" w:cs="Arial"/>
          <w:sz w:val="28"/>
          <w:szCs w:val="28"/>
        </w:rPr>
        <w:t>résumer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l’enjeu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en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quelques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phrases et </w:t>
      </w:r>
      <w:proofErr w:type="spellStart"/>
      <w:r w:rsidRPr="00FF4C1B">
        <w:rPr>
          <w:rFonts w:ascii="Arial" w:hAnsi="Arial" w:cs="Arial"/>
          <w:sz w:val="28"/>
          <w:szCs w:val="28"/>
        </w:rPr>
        <w:t>expliquer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précisément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comment </w:t>
      </w:r>
      <w:proofErr w:type="spellStart"/>
      <w:r w:rsidRPr="00FF4C1B">
        <w:rPr>
          <w:rFonts w:ascii="Arial" w:hAnsi="Arial" w:cs="Arial"/>
          <w:sz w:val="28"/>
          <w:szCs w:val="28"/>
        </w:rPr>
        <w:t>ces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personnes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peuvent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m’aider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? </w:t>
      </w:r>
      <w:proofErr w:type="spellStart"/>
      <w:r w:rsidRPr="00FF4C1B">
        <w:rPr>
          <w:rFonts w:ascii="Arial" w:hAnsi="Arial" w:cs="Arial"/>
          <w:sz w:val="28"/>
          <w:szCs w:val="28"/>
        </w:rPr>
        <w:t>Connaissent-elles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d’autres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personnes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auxquelles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FF4C1B">
        <w:rPr>
          <w:rFonts w:ascii="Arial" w:hAnsi="Arial" w:cs="Arial"/>
          <w:sz w:val="28"/>
          <w:szCs w:val="28"/>
        </w:rPr>
        <w:t>n’ai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F4C1B">
        <w:rPr>
          <w:rFonts w:ascii="Arial" w:hAnsi="Arial" w:cs="Arial"/>
          <w:sz w:val="28"/>
          <w:szCs w:val="28"/>
        </w:rPr>
        <w:t>pas</w:t>
      </w:r>
      <w:proofErr w:type="gramEnd"/>
      <w:r w:rsidRPr="00FF4C1B">
        <w:rPr>
          <w:rFonts w:ascii="Arial" w:hAnsi="Arial" w:cs="Arial"/>
          <w:sz w:val="28"/>
          <w:szCs w:val="28"/>
        </w:rPr>
        <w:t xml:space="preserve"> encore </w:t>
      </w:r>
      <w:proofErr w:type="spellStart"/>
      <w:r w:rsidRPr="00FF4C1B">
        <w:rPr>
          <w:rFonts w:ascii="Arial" w:hAnsi="Arial" w:cs="Arial"/>
          <w:sz w:val="28"/>
          <w:szCs w:val="28"/>
        </w:rPr>
        <w:t>pensé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? </w:t>
      </w:r>
    </w:p>
    <w:p w14:paraId="7AD36BB1" w14:textId="0361F522" w:rsidR="00C63B57" w:rsidRPr="00FF4C1B" w:rsidRDefault="00FF4C1B" w:rsidP="00FF4C1B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proofErr w:type="spellStart"/>
      <w:r w:rsidRPr="00FF4C1B">
        <w:rPr>
          <w:rFonts w:ascii="Arial" w:hAnsi="Arial" w:cs="Arial"/>
          <w:sz w:val="28"/>
          <w:szCs w:val="28"/>
        </w:rPr>
        <w:t>Quel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est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mon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plan </w:t>
      </w:r>
      <w:proofErr w:type="gramStart"/>
      <w:r w:rsidRPr="00FF4C1B">
        <w:rPr>
          <w:rFonts w:ascii="Arial" w:hAnsi="Arial" w:cs="Arial"/>
          <w:sz w:val="28"/>
          <w:szCs w:val="28"/>
        </w:rPr>
        <w:t>pour</w:t>
      </w:r>
      <w:proofErr w:type="gramEnd"/>
      <w:r w:rsidRPr="00FF4C1B">
        <w:rPr>
          <w:rFonts w:ascii="Arial" w:hAnsi="Arial" w:cs="Arial"/>
          <w:sz w:val="28"/>
          <w:szCs w:val="28"/>
        </w:rPr>
        <w:t xml:space="preserve"> les </w:t>
      </w:r>
      <w:proofErr w:type="spellStart"/>
      <w:r w:rsidRPr="00FF4C1B">
        <w:rPr>
          <w:rFonts w:ascii="Arial" w:hAnsi="Arial" w:cs="Arial"/>
          <w:sz w:val="28"/>
          <w:szCs w:val="28"/>
        </w:rPr>
        <w:t>tenir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informées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F4C1B">
        <w:rPr>
          <w:rFonts w:ascii="Arial" w:hAnsi="Arial" w:cs="Arial"/>
          <w:sz w:val="28"/>
          <w:szCs w:val="28"/>
        </w:rPr>
        <w:t>l’évolution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la question de la </w:t>
      </w:r>
      <w:proofErr w:type="spellStart"/>
      <w:r w:rsidRPr="00FF4C1B">
        <w:rPr>
          <w:rFonts w:ascii="Arial" w:hAnsi="Arial" w:cs="Arial"/>
          <w:sz w:val="28"/>
          <w:szCs w:val="28"/>
        </w:rPr>
        <w:t>défense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F4C1B">
        <w:rPr>
          <w:rFonts w:ascii="Arial" w:hAnsi="Arial" w:cs="Arial"/>
          <w:sz w:val="28"/>
          <w:szCs w:val="28"/>
        </w:rPr>
        <w:t>l’enjeu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et comment </w:t>
      </w:r>
      <w:proofErr w:type="spellStart"/>
      <w:r w:rsidRPr="00FF4C1B">
        <w:rPr>
          <w:rFonts w:ascii="Arial" w:hAnsi="Arial" w:cs="Arial"/>
          <w:sz w:val="28"/>
          <w:szCs w:val="28"/>
        </w:rPr>
        <w:t>vais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-je assurer le </w:t>
      </w:r>
      <w:proofErr w:type="spellStart"/>
      <w:r w:rsidRPr="00FF4C1B">
        <w:rPr>
          <w:rFonts w:ascii="Arial" w:hAnsi="Arial" w:cs="Arial"/>
          <w:sz w:val="28"/>
          <w:szCs w:val="28"/>
        </w:rPr>
        <w:t>suivi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afin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FF4C1B">
        <w:rPr>
          <w:rFonts w:ascii="Arial" w:hAnsi="Arial" w:cs="Arial"/>
          <w:sz w:val="28"/>
          <w:szCs w:val="28"/>
        </w:rPr>
        <w:t>maintenir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une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bonne relation avec </w:t>
      </w:r>
      <w:proofErr w:type="spellStart"/>
      <w:r w:rsidRPr="00FF4C1B">
        <w:rPr>
          <w:rFonts w:ascii="Arial" w:hAnsi="Arial" w:cs="Arial"/>
          <w:sz w:val="28"/>
          <w:szCs w:val="28"/>
        </w:rPr>
        <w:t>ces</w:t>
      </w:r>
      <w:proofErr w:type="spellEnd"/>
      <w:r w:rsidRPr="00FF4C1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F4C1B">
        <w:rPr>
          <w:rFonts w:ascii="Arial" w:hAnsi="Arial" w:cs="Arial"/>
          <w:sz w:val="28"/>
          <w:szCs w:val="28"/>
        </w:rPr>
        <w:t>personnes</w:t>
      </w:r>
      <w:proofErr w:type="spellEnd"/>
      <w:r w:rsidRPr="00FF4C1B">
        <w:rPr>
          <w:rFonts w:ascii="Arial" w:hAnsi="Arial" w:cs="Arial"/>
          <w:sz w:val="28"/>
          <w:szCs w:val="28"/>
        </w:rPr>
        <w:t>?</w:t>
      </w:r>
    </w:p>
    <w:sectPr w:rsidR="00C63B57" w:rsidRPr="00FF4C1B" w:rsidSect="00387742"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440" w:right="1440" w:bottom="108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60AE3" w14:textId="77777777" w:rsidR="00315979" w:rsidRDefault="00315979" w:rsidP="005D260D">
      <w:pPr>
        <w:spacing w:after="0" w:line="240" w:lineRule="auto"/>
      </w:pPr>
      <w:r>
        <w:separator/>
      </w:r>
    </w:p>
  </w:endnote>
  <w:endnote w:type="continuationSeparator" w:id="0">
    <w:p w14:paraId="77B14667" w14:textId="77777777" w:rsidR="00315979" w:rsidRDefault="00315979" w:rsidP="005D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8189723"/>
      <w:docPartObj>
        <w:docPartGallery w:val="Page Numbers (Bottom of Page)"/>
        <w:docPartUnique/>
      </w:docPartObj>
    </w:sdtPr>
    <w:sdtContent>
      <w:p w14:paraId="5E03B579" w14:textId="2AF8C497" w:rsidR="00590370" w:rsidRDefault="00590370" w:rsidP="003254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A708A6" w14:textId="77777777" w:rsidR="00590370" w:rsidRDefault="00590370" w:rsidP="005903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67445314"/>
      <w:docPartObj>
        <w:docPartGallery w:val="Page Numbers (Bottom of Page)"/>
        <w:docPartUnique/>
      </w:docPartObj>
    </w:sdtPr>
    <w:sdtContent>
      <w:p w14:paraId="4FA6EBC1" w14:textId="58215D0B" w:rsidR="00590370" w:rsidRDefault="00590370" w:rsidP="0032548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A74D89D" w14:textId="77777777" w:rsidR="00590370" w:rsidRDefault="00590370" w:rsidP="005903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CAFA2" w14:textId="77777777" w:rsidR="00315979" w:rsidRDefault="00315979" w:rsidP="005D260D">
      <w:pPr>
        <w:spacing w:after="0" w:line="240" w:lineRule="auto"/>
      </w:pPr>
      <w:r>
        <w:separator/>
      </w:r>
    </w:p>
  </w:footnote>
  <w:footnote w:type="continuationSeparator" w:id="0">
    <w:p w14:paraId="2BCB304E" w14:textId="77777777" w:rsidR="00315979" w:rsidRDefault="00315979" w:rsidP="005D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6BB6" w14:textId="77777777" w:rsidR="005D260D" w:rsidRPr="0086350B" w:rsidRDefault="0086350B" w:rsidP="00387742">
    <w:pPr>
      <w:pStyle w:val="Header"/>
      <w:ind w:left="-1170"/>
      <w:jc w:val="center"/>
    </w:pPr>
    <w:r>
      <w:rPr>
        <w:noProof/>
      </w:rPr>
      <w:drawing>
        <wp:inline distT="0" distB="0" distL="0" distR="0" wp14:anchorId="7AD36BB8" wp14:editId="7AD36BB9">
          <wp:extent cx="7448550" cy="648970"/>
          <wp:effectExtent l="0" t="0" r="0" b="0"/>
          <wp:docPr id="49" name="Picture 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econd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1465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6BB7" w14:textId="77777777" w:rsidR="00AB28EE" w:rsidRDefault="00AB2A0B" w:rsidP="00387742">
    <w:pPr>
      <w:pStyle w:val="Header"/>
      <w:ind w:left="-1170"/>
      <w:jc w:val="center"/>
    </w:pPr>
    <w:r>
      <w:rPr>
        <w:noProof/>
      </w:rPr>
      <w:drawing>
        <wp:inline distT="0" distB="0" distL="0" distR="0" wp14:anchorId="7AD36BBA" wp14:editId="7AD36BBB">
          <wp:extent cx="7434072" cy="1291432"/>
          <wp:effectExtent l="0" t="0" r="0" b="4445"/>
          <wp:docPr id="1" name="Picture 1" descr="INCA in paintbrush stroke.&#10;CNIB in paintbrush strok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IB_Blank Letterhead_BIL_FRE Fir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34072" cy="1291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1962"/>
    <w:multiLevelType w:val="hybridMultilevel"/>
    <w:tmpl w:val="07C2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F4562"/>
    <w:multiLevelType w:val="hybridMultilevel"/>
    <w:tmpl w:val="E852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2B40"/>
    <w:multiLevelType w:val="hybridMultilevel"/>
    <w:tmpl w:val="EB7694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A868CC"/>
    <w:multiLevelType w:val="hybridMultilevel"/>
    <w:tmpl w:val="6D4EB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76BC"/>
    <w:multiLevelType w:val="hybridMultilevel"/>
    <w:tmpl w:val="C49AC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019DA"/>
    <w:multiLevelType w:val="hybridMultilevel"/>
    <w:tmpl w:val="03B69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C5692"/>
    <w:multiLevelType w:val="hybridMultilevel"/>
    <w:tmpl w:val="AD88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871B2"/>
    <w:multiLevelType w:val="hybridMultilevel"/>
    <w:tmpl w:val="2660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639DE"/>
    <w:multiLevelType w:val="hybridMultilevel"/>
    <w:tmpl w:val="9592A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B2379"/>
    <w:multiLevelType w:val="hybridMultilevel"/>
    <w:tmpl w:val="E37ED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237FD"/>
    <w:multiLevelType w:val="hybridMultilevel"/>
    <w:tmpl w:val="3ED0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189530">
    <w:abstractNumId w:val="2"/>
  </w:num>
  <w:num w:numId="2" w16cid:durableId="2020500124">
    <w:abstractNumId w:val="5"/>
  </w:num>
  <w:num w:numId="3" w16cid:durableId="1087313171">
    <w:abstractNumId w:val="1"/>
  </w:num>
  <w:num w:numId="4" w16cid:durableId="1000087306">
    <w:abstractNumId w:val="9"/>
  </w:num>
  <w:num w:numId="5" w16cid:durableId="106046041">
    <w:abstractNumId w:val="4"/>
  </w:num>
  <w:num w:numId="6" w16cid:durableId="1512990294">
    <w:abstractNumId w:val="10"/>
  </w:num>
  <w:num w:numId="7" w16cid:durableId="802893385">
    <w:abstractNumId w:val="6"/>
  </w:num>
  <w:num w:numId="8" w16cid:durableId="1009714694">
    <w:abstractNumId w:val="3"/>
  </w:num>
  <w:num w:numId="9" w16cid:durableId="883444161">
    <w:abstractNumId w:val="7"/>
  </w:num>
  <w:num w:numId="10" w16cid:durableId="2095322846">
    <w:abstractNumId w:val="8"/>
  </w:num>
  <w:num w:numId="11" w16cid:durableId="1189292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0D"/>
    <w:rsid w:val="00010A00"/>
    <w:rsid w:val="000279A5"/>
    <w:rsid w:val="000528B8"/>
    <w:rsid w:val="00053010"/>
    <w:rsid w:val="000D6AF4"/>
    <w:rsid w:val="0011046F"/>
    <w:rsid w:val="001169C2"/>
    <w:rsid w:val="001B1F99"/>
    <w:rsid w:val="0026621A"/>
    <w:rsid w:val="00292A67"/>
    <w:rsid w:val="002D65E0"/>
    <w:rsid w:val="002E4A60"/>
    <w:rsid w:val="00315979"/>
    <w:rsid w:val="003477DE"/>
    <w:rsid w:val="00357514"/>
    <w:rsid w:val="003672B8"/>
    <w:rsid w:val="00387742"/>
    <w:rsid w:val="00426234"/>
    <w:rsid w:val="004B5C91"/>
    <w:rsid w:val="004D5BBC"/>
    <w:rsid w:val="00566B61"/>
    <w:rsid w:val="00586DE9"/>
    <w:rsid w:val="00590370"/>
    <w:rsid w:val="005D260D"/>
    <w:rsid w:val="005E662B"/>
    <w:rsid w:val="006049C1"/>
    <w:rsid w:val="007F5E70"/>
    <w:rsid w:val="0080561B"/>
    <w:rsid w:val="0086350B"/>
    <w:rsid w:val="00877683"/>
    <w:rsid w:val="0092139B"/>
    <w:rsid w:val="00957526"/>
    <w:rsid w:val="009A6634"/>
    <w:rsid w:val="009B0F2D"/>
    <w:rsid w:val="00A45EB8"/>
    <w:rsid w:val="00A8225A"/>
    <w:rsid w:val="00AB28EE"/>
    <w:rsid w:val="00AB2A0B"/>
    <w:rsid w:val="00B21E05"/>
    <w:rsid w:val="00B27254"/>
    <w:rsid w:val="00C16A8A"/>
    <w:rsid w:val="00C26715"/>
    <w:rsid w:val="00C63B57"/>
    <w:rsid w:val="00D056E2"/>
    <w:rsid w:val="00D61827"/>
    <w:rsid w:val="00D678C8"/>
    <w:rsid w:val="00D913D7"/>
    <w:rsid w:val="00DB1C1C"/>
    <w:rsid w:val="00DC492A"/>
    <w:rsid w:val="00DD2518"/>
    <w:rsid w:val="00DF1738"/>
    <w:rsid w:val="00E618E8"/>
    <w:rsid w:val="00EE25FF"/>
    <w:rsid w:val="00EF73C4"/>
    <w:rsid w:val="00F2554F"/>
    <w:rsid w:val="00F543EA"/>
    <w:rsid w:val="00F61CDD"/>
    <w:rsid w:val="00F719E2"/>
    <w:rsid w:val="00FE2A0C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36BB0"/>
  <w15:chartTrackingRefBased/>
  <w15:docId w15:val="{FDD87C77-458C-4D00-B7E2-ECD7C4EB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35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60D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5D26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60D"/>
    <w:rPr>
      <w:rFonts w:ascii="Verdana" w:hAnsi="Verdana"/>
      <w:sz w:val="24"/>
    </w:rPr>
  </w:style>
  <w:style w:type="paragraph" w:customStyle="1" w:styleId="BasicParagraph">
    <w:name w:val="[Basic Paragraph]"/>
    <w:basedOn w:val="Normal"/>
    <w:uiPriority w:val="99"/>
    <w:rsid w:val="005D260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913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635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903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unhideWhenUsed/>
    <w:qFormat/>
    <w:rsid w:val="00590370"/>
    <w:rPr>
      <w:b/>
      <w:bCs/>
    </w:rPr>
  </w:style>
  <w:style w:type="paragraph" w:customStyle="1" w:styleId="NormalSingle">
    <w:name w:val="Normal Single"/>
    <w:qFormat/>
    <w:rsid w:val="00590370"/>
    <w:pPr>
      <w:spacing w:after="240" w:line="240" w:lineRule="auto"/>
    </w:pPr>
    <w:rPr>
      <w:rFonts w:ascii="Verdana" w:eastAsia="Times New Roman" w:hAnsi="Verdana" w:cs="Times New Roman"/>
      <w:sz w:val="24"/>
      <w:szCs w:val="20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590370"/>
  </w:style>
  <w:style w:type="paragraph" w:customStyle="1" w:styleId="1AutoList1">
    <w:name w:val="1AutoList1"/>
    <w:rsid w:val="00FF4C1B"/>
    <w:pPr>
      <w:widowControl w:val="0"/>
      <w:tabs>
        <w:tab w:val="left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A314AECE19848A0AB78B54DAF8E20" ma:contentTypeVersion="21" ma:contentTypeDescription="Create a new document." ma:contentTypeScope="" ma:versionID="bb063a145a2fa007e2a4d74af6990267">
  <xsd:schema xmlns:xsd="http://www.w3.org/2001/XMLSchema" xmlns:xs="http://www.w3.org/2001/XMLSchema" xmlns:p="http://schemas.microsoft.com/office/2006/metadata/properties" xmlns:ns2="c657a06b-7b0e-4411-9e07-ce8d471ada44" xmlns:ns3="dd4445f9-a84f-4acf-84b7-40fb6d99f4fb" xmlns:ns4="885ee9d2-83be-4fb3-ab1a-16a638b500cc" targetNamespace="http://schemas.microsoft.com/office/2006/metadata/properties" ma:root="true" ma:fieldsID="d0afe82f4359670f28e8b8564242192b" ns2:_="" ns3:_="" ns4:_="">
    <xsd:import namespace="c657a06b-7b0e-4411-9e07-ce8d471ada44"/>
    <xsd:import namespace="dd4445f9-a84f-4acf-84b7-40fb6d99f4fb"/>
    <xsd:import namespace="885ee9d2-83be-4fb3-ab1a-16a638b500cc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2:Asset_x0020_Type" minOccurs="0"/>
                <xsd:element ref="ns2:Doc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7a06b-7b0e-4411-9e07-ce8d471ada44" elementFormDefault="qualified">
    <xsd:import namespace="http://schemas.microsoft.com/office/2006/documentManagement/types"/>
    <xsd:import namespace="http://schemas.microsoft.com/office/infopath/2007/PartnerControls"/>
    <xsd:element name="Region" ma:index="2" nillable="true" ma:displayName="Region" ma:format="Dropdown" ma:internalName="Region" ma:readOnly="false">
      <xsd:simpleType>
        <xsd:restriction base="dms:Choice">
          <xsd:enumeration value="National"/>
          <xsd:enumeration value="BC &amp; Yukon"/>
          <xsd:enumeration value="Alberta &amp; Northwest Territories"/>
          <xsd:enumeration value="Saskatchewan"/>
          <xsd:enumeration value="Manitoba"/>
          <xsd:enumeration value="Ontario"/>
          <xsd:enumeration value="Ontario – GTA"/>
          <xsd:enumeration value="Ontario – East"/>
          <xsd:enumeration value="Ontario – West"/>
          <xsd:enumeration value="Ontario – North"/>
          <xsd:enumeration value="Quebec"/>
          <xsd:enumeration value="New Brunswick"/>
          <xsd:enumeration value="PEI"/>
          <xsd:enumeration value="Nova Scotia"/>
          <xsd:enumeration value="Newfoundland and Labrador"/>
        </xsd:restriction>
      </xsd:simpleType>
    </xsd:element>
    <xsd:element name="Asset_x0020_Type" ma:index="3" nillable="true" ma:displayName="Asset Type" ma:format="Dropdown" ma:internalName="Asset_x0020_Type" ma:readOnly="false">
      <xsd:simpleType>
        <xsd:restriction base="dms:Choice">
          <xsd:enumeration value="Logos"/>
          <xsd:enumeration value="Icons"/>
          <xsd:enumeration value="Templates"/>
          <xsd:enumeration value="Audio"/>
          <xsd:enumeration value="Video"/>
          <xsd:enumeration value="Social Media"/>
          <xsd:enumeration value="Other"/>
        </xsd:restriction>
      </xsd:simpleType>
    </xsd:element>
    <xsd:element name="Doc_x0020_Type" ma:index="4" nillable="true" ma:displayName="File Type" ma:default="EPS" ma:format="Dropdown" ma:internalName="Doc_x0020_Type" ma:readOnly="false">
      <xsd:simpleType>
        <xsd:restriction base="dms:Choice">
          <xsd:enumeration value="EPS"/>
          <xsd:enumeration value="AI"/>
          <xsd:enumeration value="PDF"/>
          <xsd:enumeration value="PNG"/>
          <xsd:enumeration value="JPG"/>
          <xsd:enumeration value="PPTX"/>
          <xsd:enumeration value="DOC"/>
          <xsd:enumeration value="MP4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792b97e-a1ac-4342-99f9-0edbd5c82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45f9-a84f-4acf-84b7-40fb6d99f4f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ee9d2-83be-4fb3-ab1a-16a638b500cc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bb3be13-d592-43cb-bc4c-19ce0498b793}" ma:internalName="TaxCatchAll" ma:showField="CatchAllData" ma:web="885ee9d2-83be-4fb3-ab1a-16a638b50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c657a06b-7b0e-4411-9e07-ce8d471ada44">National</Region>
    <Doc_x0020_Type xmlns="c657a06b-7b0e-4411-9e07-ce8d471ada44">DOC</Doc_x0020_Type>
    <Asset_x0020_Type xmlns="c657a06b-7b0e-4411-9e07-ce8d471ada44">Templates</Asset_x0020_Type>
    <TaxCatchAll xmlns="885ee9d2-83be-4fb3-ab1a-16a638b500cc" xsi:nil="true"/>
    <lcf76f155ced4ddcb4097134ff3c332f xmlns="c657a06b-7b0e-4411-9e07-ce8d471ada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0576F3-B43B-41EF-B92A-CDF5DEF9F8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710EF-137B-4040-99EA-B7D9B44E6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7a06b-7b0e-4411-9e07-ce8d471ada44"/>
    <ds:schemaRef ds:uri="dd4445f9-a84f-4acf-84b7-40fb6d99f4fb"/>
    <ds:schemaRef ds:uri="885ee9d2-83be-4fb3-ab1a-16a638b50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742FA9-A2E7-4413-920B-935D26B3F81C}">
  <ds:schemaRefs>
    <ds:schemaRef ds:uri="http://schemas.microsoft.com/office/2006/metadata/properties"/>
    <ds:schemaRef ds:uri="http://schemas.microsoft.com/office/infopath/2007/PartnerControls"/>
    <ds:schemaRef ds:uri="c657a06b-7b0e-4411-9e07-ce8d471ada44"/>
    <ds:schemaRef ds:uri="885ee9d2-83be-4fb3-ab1a-16a638b500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Spark</dc:creator>
  <cp:keywords/>
  <dc:description/>
  <cp:lastModifiedBy>Karin McArthur</cp:lastModifiedBy>
  <cp:revision>5</cp:revision>
  <dcterms:created xsi:type="dcterms:W3CDTF">2023-03-23T13:46:00Z</dcterms:created>
  <dcterms:modified xsi:type="dcterms:W3CDTF">2023-03-23T19:26:00Z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0x01010052AA314AECE19848A0AB78B54DAF8E20</vt:lpwstr>
  </property>
  <property fmtid="{D5CDD505-2E9C-101B-9397-08002B2CF9AE}" pid="3" name="Order">
    <vt:r8>85900</vt:r8>
  </property>
</Properties>
</file>