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8A1F" w14:textId="77777777" w:rsidR="0011292E" w:rsidRPr="00CC3DA9" w:rsidRDefault="0011292E" w:rsidP="00CC3DA9">
      <w:pPr>
        <w:pStyle w:val="Heading1"/>
      </w:pPr>
      <w:r w:rsidRPr="00CC3DA9">
        <w:t>Vos mots sont puissants.</w:t>
      </w:r>
    </w:p>
    <w:p w14:paraId="0BE317AF" w14:textId="03F01A82" w:rsidR="00DF252D" w:rsidRPr="009346E8" w:rsidRDefault="00DF252D" w:rsidP="00CC3DA9">
      <w:pPr>
        <w:pStyle w:val="Heading2"/>
      </w:pPr>
      <w:r w:rsidRPr="009346E8">
        <w:t>Lignes directrices d’INCA sur le langage inclusif</w:t>
      </w:r>
    </w:p>
    <w:p w14:paraId="5244B024" w14:textId="50F93AB1" w:rsidR="003A2865" w:rsidRPr="009346E8" w:rsidRDefault="003A2865" w:rsidP="00CC3DA9">
      <w:pPr>
        <w:spacing w:before="0" w:after="0" w:line="360" w:lineRule="auto"/>
        <w:rPr>
          <w:rFonts w:ascii="Arial" w:hAnsi="Arial" w:cs="Arial"/>
          <w:b/>
          <w:bCs/>
          <w:sz w:val="32"/>
          <w:szCs w:val="32"/>
        </w:rPr>
      </w:pPr>
    </w:p>
    <w:p w14:paraId="12CF64D5" w14:textId="77777777" w:rsidR="00535755" w:rsidRPr="009346E8" w:rsidRDefault="00535755" w:rsidP="00CC3DA9">
      <w:pPr>
        <w:spacing w:before="0" w:after="0" w:line="360" w:lineRule="auto"/>
        <w:rPr>
          <w:rFonts w:ascii="Arial" w:hAnsi="Arial" w:cs="Arial"/>
          <w:sz w:val="40"/>
          <w:szCs w:val="36"/>
        </w:rPr>
      </w:pPr>
      <w:r w:rsidRPr="009346E8">
        <w:rPr>
          <w:rFonts w:ascii="Arial" w:hAnsi="Arial"/>
          <w:sz w:val="40"/>
          <w:szCs w:val="28"/>
        </w:rPr>
        <w:t>« Le langage est très puissant. Le langage ne se contente pas de décrire la réalité. Le langage crée la réalité qu’il décrit. »</w:t>
      </w:r>
    </w:p>
    <w:p w14:paraId="395C0926" w14:textId="77777777" w:rsidR="00535755" w:rsidRPr="009346E8" w:rsidRDefault="00535755" w:rsidP="00CC3DA9">
      <w:pPr>
        <w:spacing w:before="0" w:after="0" w:line="360" w:lineRule="auto"/>
        <w:rPr>
          <w:rFonts w:ascii="Arial" w:hAnsi="Arial" w:cs="Arial"/>
          <w:sz w:val="40"/>
          <w:szCs w:val="36"/>
        </w:rPr>
      </w:pPr>
      <w:r w:rsidRPr="009346E8">
        <w:rPr>
          <w:rFonts w:ascii="Arial" w:hAnsi="Arial"/>
          <w:sz w:val="40"/>
          <w:szCs w:val="28"/>
        </w:rPr>
        <w:t>– Desmond Tutu</w:t>
      </w:r>
    </w:p>
    <w:p w14:paraId="55060C4C" w14:textId="0E4EE7EC" w:rsidR="00107DB0" w:rsidRPr="009346E8" w:rsidRDefault="00107DB0" w:rsidP="00CC3DA9">
      <w:pPr>
        <w:spacing w:before="0" w:after="0" w:line="360" w:lineRule="auto"/>
        <w:rPr>
          <w:rFonts w:ascii="Arial" w:hAnsi="Arial" w:cs="Arial"/>
          <w:b/>
          <w:bCs/>
          <w:sz w:val="32"/>
          <w:szCs w:val="32"/>
        </w:rPr>
      </w:pPr>
    </w:p>
    <w:p w14:paraId="7D8CC81A" w14:textId="37FF7AF9" w:rsidR="0011292E" w:rsidRPr="009346E8" w:rsidRDefault="0011292E" w:rsidP="00CC3DA9">
      <w:pPr>
        <w:pStyle w:val="Heading2"/>
      </w:pPr>
      <w:r w:rsidRPr="009346E8">
        <w:t xml:space="preserve">Voici un appel à l’inclusion. </w:t>
      </w:r>
    </w:p>
    <w:p w14:paraId="46E76FE6" w14:textId="471D08A5" w:rsidR="0011292E" w:rsidRPr="009346E8" w:rsidRDefault="0011292E" w:rsidP="00CC3DA9">
      <w:pPr>
        <w:spacing w:before="0" w:after="0" w:line="360" w:lineRule="auto"/>
        <w:rPr>
          <w:rFonts w:ascii="Arial" w:hAnsi="Arial" w:cs="Arial"/>
          <w:sz w:val="32"/>
          <w:szCs w:val="28"/>
        </w:rPr>
      </w:pPr>
      <w:r w:rsidRPr="009346E8">
        <w:rPr>
          <w:rFonts w:ascii="Arial" w:hAnsi="Arial"/>
          <w:sz w:val="32"/>
          <w:szCs w:val="28"/>
        </w:rPr>
        <w:t>Vous avez la possibilité de contribuer à la création d’une société plus équitable simplement à l’aide des mots que vous utilisez. Si vous êtes une personne d’influence – que vous travailliez dans les médias, dans la création de médias sociaux, en politique, en éducation ou en santé –, vos paroles sont particulièrement puissantes.</w:t>
      </w:r>
    </w:p>
    <w:p w14:paraId="6276A228" w14:textId="012D7BCD" w:rsidR="0011292E" w:rsidRPr="009346E8" w:rsidRDefault="0011292E" w:rsidP="00CC3DA9">
      <w:pPr>
        <w:spacing w:before="0" w:after="0" w:line="360" w:lineRule="auto"/>
        <w:rPr>
          <w:rFonts w:ascii="Arial" w:hAnsi="Arial" w:cs="Arial"/>
          <w:sz w:val="32"/>
          <w:szCs w:val="28"/>
        </w:rPr>
      </w:pPr>
    </w:p>
    <w:p w14:paraId="00F86D2A" w14:textId="3FE17496" w:rsidR="00E21B49" w:rsidRPr="009346E8" w:rsidRDefault="00DA46BE" w:rsidP="00CC3DA9">
      <w:pPr>
        <w:spacing w:before="0" w:after="0" w:line="360" w:lineRule="auto"/>
        <w:rPr>
          <w:rFonts w:ascii="Arial" w:hAnsi="Arial" w:cs="Arial"/>
          <w:sz w:val="32"/>
          <w:szCs w:val="32"/>
        </w:rPr>
      </w:pPr>
      <w:r w:rsidRPr="009346E8">
        <w:rPr>
          <w:rFonts w:ascii="Arial" w:hAnsi="Arial"/>
          <w:sz w:val="32"/>
          <w:szCs w:val="28"/>
        </w:rPr>
        <w:t xml:space="preserve">Notre compréhension du langage inclusif est en constante évolution. Des mots que nous avons pu utiliser il y a quelques années pour décrire d’autres personnes peuvent s’avérer inacceptables aujourd’hui. Un langage démodé ou désobligeant peut faire en sorte que certaines gens se sentent exclus et créer </w:t>
      </w:r>
      <w:r w:rsidRPr="009346E8">
        <w:rPr>
          <w:rFonts w:ascii="Arial" w:hAnsi="Arial"/>
          <w:sz w:val="32"/>
          <w:szCs w:val="28"/>
        </w:rPr>
        <w:lastRenderedPageBreak/>
        <w:t>un effet d’entraînement qui nuit à la façon dont les autres les perçoivent et se comportent à leur égard.</w:t>
      </w:r>
    </w:p>
    <w:p w14:paraId="06C0059B" w14:textId="77777777" w:rsidR="00E21B49" w:rsidRPr="009346E8" w:rsidRDefault="00E21B49" w:rsidP="00CC3DA9">
      <w:pPr>
        <w:spacing w:before="0" w:after="0" w:line="360" w:lineRule="auto"/>
        <w:rPr>
          <w:rFonts w:ascii="Arial" w:hAnsi="Arial" w:cs="Arial"/>
          <w:sz w:val="32"/>
          <w:szCs w:val="32"/>
        </w:rPr>
      </w:pPr>
    </w:p>
    <w:p w14:paraId="09A4392C" w14:textId="474285BE" w:rsidR="00E21B49" w:rsidRPr="009346E8" w:rsidRDefault="00E21B49" w:rsidP="00CC3DA9">
      <w:pPr>
        <w:spacing w:before="0" w:after="0" w:line="360" w:lineRule="auto"/>
        <w:rPr>
          <w:rFonts w:ascii="Arial" w:hAnsi="Arial" w:cs="Arial"/>
          <w:sz w:val="32"/>
          <w:szCs w:val="32"/>
        </w:rPr>
      </w:pPr>
      <w:r w:rsidRPr="009346E8">
        <w:rPr>
          <w:rFonts w:ascii="Arial" w:hAnsi="Arial"/>
          <w:sz w:val="32"/>
          <w:szCs w:val="28"/>
        </w:rPr>
        <w:t xml:space="preserve">Lorsque nous utilisons un langage inclusif choisi directement par les personnes auxquelles nous nous référons, nous contribuons à lutter contre le </w:t>
      </w:r>
      <w:proofErr w:type="spellStart"/>
      <w:r w:rsidRPr="009346E8">
        <w:rPr>
          <w:rFonts w:ascii="Arial" w:hAnsi="Arial"/>
          <w:sz w:val="32"/>
          <w:szCs w:val="28"/>
        </w:rPr>
        <w:t>capacitisme</w:t>
      </w:r>
      <w:proofErr w:type="spellEnd"/>
      <w:r w:rsidRPr="009346E8">
        <w:rPr>
          <w:rFonts w:ascii="Arial" w:hAnsi="Arial"/>
          <w:sz w:val="32"/>
          <w:szCs w:val="28"/>
        </w:rPr>
        <w:t xml:space="preserve"> et à faire évoluer les perspectives sur les personnes de manière positive, durable et susceptible de changer la vie.</w:t>
      </w:r>
    </w:p>
    <w:p w14:paraId="3545C497" w14:textId="3032F289" w:rsidR="00C57675" w:rsidRPr="009346E8" w:rsidRDefault="00C57675" w:rsidP="00CC3DA9">
      <w:pPr>
        <w:spacing w:before="0" w:after="0" w:line="360" w:lineRule="auto"/>
        <w:rPr>
          <w:rFonts w:ascii="Arial" w:hAnsi="Arial" w:cs="Arial"/>
          <w:sz w:val="32"/>
          <w:szCs w:val="32"/>
        </w:rPr>
      </w:pPr>
    </w:p>
    <w:p w14:paraId="6F27AD62" w14:textId="0E6FE095" w:rsidR="00C57675" w:rsidRPr="009346E8" w:rsidRDefault="00C57675" w:rsidP="00CC3DA9">
      <w:pPr>
        <w:spacing w:before="0" w:after="0" w:line="360" w:lineRule="auto"/>
        <w:rPr>
          <w:rFonts w:ascii="Arial" w:hAnsi="Arial" w:cs="Arial"/>
          <w:sz w:val="32"/>
          <w:szCs w:val="28"/>
        </w:rPr>
      </w:pPr>
      <w:r w:rsidRPr="009346E8">
        <w:rPr>
          <w:rFonts w:ascii="Arial" w:hAnsi="Arial"/>
          <w:sz w:val="32"/>
          <w:szCs w:val="28"/>
        </w:rPr>
        <w:t>En adoptant les lignes directrices d’INCA sur le langage inclusif dans votre travail, vous pouvez faire une promotion active d’une communication respectueuse, sensible et équitable qui valorise et inclut les personnes qui sont aveugles ou sourdes-aveugles ou qui ont une limitation visuelle.</w:t>
      </w:r>
    </w:p>
    <w:p w14:paraId="30F25B7A" w14:textId="77777777" w:rsidR="005100AD" w:rsidRPr="009346E8" w:rsidRDefault="005100AD" w:rsidP="00CC3DA9">
      <w:pPr>
        <w:spacing w:before="0" w:after="0" w:line="360" w:lineRule="auto"/>
        <w:rPr>
          <w:rFonts w:ascii="Arial" w:hAnsi="Arial" w:cs="Arial"/>
          <w:sz w:val="32"/>
          <w:szCs w:val="28"/>
        </w:rPr>
      </w:pPr>
    </w:p>
    <w:p w14:paraId="67A34110" w14:textId="77777777" w:rsidR="005100AD" w:rsidRPr="00CC3DA9" w:rsidRDefault="005100AD" w:rsidP="00CC3DA9">
      <w:pPr>
        <w:pStyle w:val="Heading2"/>
      </w:pPr>
      <w:r w:rsidRPr="00CC3DA9">
        <w:t>Le saviez-vous?</w:t>
      </w:r>
    </w:p>
    <w:p w14:paraId="7D040423" w14:textId="77777777" w:rsidR="005100AD" w:rsidRPr="009346E8" w:rsidRDefault="005100AD" w:rsidP="00CC3DA9">
      <w:pPr>
        <w:spacing w:before="0" w:after="0" w:line="360" w:lineRule="auto"/>
        <w:rPr>
          <w:rFonts w:ascii="Arial" w:hAnsi="Arial" w:cs="Arial"/>
          <w:sz w:val="36"/>
          <w:szCs w:val="36"/>
        </w:rPr>
      </w:pPr>
      <w:r w:rsidRPr="009346E8">
        <w:rPr>
          <w:rFonts w:ascii="Arial" w:hAnsi="Arial"/>
          <w:sz w:val="36"/>
          <w:szCs w:val="28"/>
        </w:rPr>
        <w:t>Quelque 1,5 million de Canadiens vivent avec une limitation visuelle.</w:t>
      </w:r>
    </w:p>
    <w:p w14:paraId="2F98AC01" w14:textId="77777777" w:rsidR="0091190C" w:rsidRPr="009346E8" w:rsidRDefault="0091190C" w:rsidP="00CC3DA9">
      <w:pPr>
        <w:spacing w:before="0" w:after="0" w:line="360" w:lineRule="auto"/>
        <w:rPr>
          <w:rFonts w:ascii="Arial" w:hAnsi="Arial" w:cs="Arial"/>
          <w:sz w:val="32"/>
          <w:szCs w:val="32"/>
        </w:rPr>
      </w:pPr>
    </w:p>
    <w:p w14:paraId="7E1EF20F" w14:textId="094693F4" w:rsidR="00C409BC" w:rsidRPr="009346E8" w:rsidRDefault="00BF304F" w:rsidP="00CC3DA9">
      <w:pPr>
        <w:pStyle w:val="Heading2"/>
      </w:pPr>
      <w:r w:rsidRPr="009346E8">
        <w:t>Parler et écrire avec respect</w:t>
      </w:r>
    </w:p>
    <w:p w14:paraId="04392BAE" w14:textId="5E11AF66" w:rsidR="00C409BC" w:rsidRPr="009346E8" w:rsidRDefault="00C409BC" w:rsidP="00CC3DA9">
      <w:pPr>
        <w:spacing w:before="0" w:after="0" w:line="360" w:lineRule="auto"/>
        <w:rPr>
          <w:rFonts w:ascii="Arial" w:hAnsi="Arial" w:cs="Arial"/>
          <w:color w:val="000000" w:themeColor="text1"/>
          <w:sz w:val="32"/>
          <w:szCs w:val="28"/>
        </w:rPr>
      </w:pPr>
      <w:r w:rsidRPr="009346E8">
        <w:rPr>
          <w:rFonts w:ascii="Arial" w:hAnsi="Arial"/>
          <w:color w:val="000000" w:themeColor="text1"/>
          <w:sz w:val="32"/>
          <w:szCs w:val="28"/>
        </w:rPr>
        <w:t>Voici quelques éléments à garder à l’esprit lorsque vous parlez ou écrivez au sujet de personnes qui sont aveugles ou sourdes-aveugles ou qui ont une limitation visuelle...</w:t>
      </w:r>
    </w:p>
    <w:p w14:paraId="73F15603" w14:textId="77777777" w:rsidR="00487EAF" w:rsidRPr="009346E8" w:rsidRDefault="00487EAF" w:rsidP="00CC3DA9">
      <w:pPr>
        <w:spacing w:before="0" w:after="0" w:line="360" w:lineRule="auto"/>
        <w:rPr>
          <w:rFonts w:ascii="Arial" w:hAnsi="Arial" w:cs="Arial"/>
          <w:color w:val="000000" w:themeColor="text1"/>
          <w:sz w:val="32"/>
          <w:szCs w:val="28"/>
        </w:rPr>
      </w:pPr>
    </w:p>
    <w:p w14:paraId="7213CD1D" w14:textId="6782D30A" w:rsidR="00C409BC" w:rsidRPr="009346E8" w:rsidRDefault="00484C85" w:rsidP="0042349E">
      <w:pPr>
        <w:pStyle w:val="ListParagraph"/>
        <w:numPr>
          <w:ilvl w:val="0"/>
          <w:numId w:val="11"/>
        </w:numPr>
        <w:spacing w:after="240" w:line="360" w:lineRule="auto"/>
        <w:contextualSpacing w:val="0"/>
        <w:rPr>
          <w:rFonts w:ascii="Arial" w:hAnsi="Arial" w:cs="Arial"/>
          <w:color w:val="000000" w:themeColor="text1"/>
          <w:sz w:val="32"/>
          <w:szCs w:val="36"/>
        </w:rPr>
      </w:pPr>
      <w:r w:rsidRPr="009346E8">
        <w:rPr>
          <w:rFonts w:ascii="Arial" w:hAnsi="Arial"/>
          <w:b/>
          <w:color w:val="000000" w:themeColor="text1"/>
          <w:sz w:val="32"/>
          <w:szCs w:val="36"/>
        </w:rPr>
        <w:t>Chaque personne est unique :</w:t>
      </w:r>
      <w:r w:rsidRPr="009346E8">
        <w:rPr>
          <w:rFonts w:ascii="Arial" w:hAnsi="Arial"/>
          <w:color w:val="000000" w:themeColor="text1"/>
          <w:sz w:val="32"/>
          <w:szCs w:val="36"/>
        </w:rPr>
        <w:t xml:space="preserve"> La cécité n’est pas une incapacité universelle. Chaque personne qui est aveugle vit une expérience physique et émotionnelle de la cécité qui lui est unique. Ne laissez pas entendre que tout le monde a les mêmes besoins, les mêmes difficultés ou les mêmes ambitions.</w:t>
      </w:r>
    </w:p>
    <w:p w14:paraId="42F5410B" w14:textId="20E7118F" w:rsidR="000A1BB9" w:rsidRPr="009346E8" w:rsidRDefault="000A1BB9" w:rsidP="0042349E">
      <w:pPr>
        <w:pStyle w:val="ListParagraph"/>
        <w:numPr>
          <w:ilvl w:val="0"/>
          <w:numId w:val="11"/>
        </w:numPr>
        <w:spacing w:after="240" w:line="360" w:lineRule="auto"/>
        <w:contextualSpacing w:val="0"/>
        <w:rPr>
          <w:rFonts w:ascii="Arial" w:hAnsi="Arial" w:cs="Arial"/>
          <w:b/>
          <w:bCs/>
          <w:sz w:val="32"/>
          <w:szCs w:val="32"/>
        </w:rPr>
      </w:pPr>
      <w:r w:rsidRPr="009346E8">
        <w:rPr>
          <w:rFonts w:ascii="Arial" w:hAnsi="Arial"/>
          <w:b/>
          <w:sz w:val="32"/>
          <w:szCs w:val="36"/>
        </w:rPr>
        <w:t xml:space="preserve">Nous ne sommes pas « les aveugles » : </w:t>
      </w:r>
      <w:r w:rsidRPr="009346E8">
        <w:rPr>
          <w:rFonts w:ascii="Arial" w:hAnsi="Arial"/>
          <w:sz w:val="32"/>
          <w:szCs w:val="36"/>
        </w:rPr>
        <w:t>Bien que le mot « aveugle » soit parfaitement correct, l’expression « les aveugles » trouve son origine dans des systèmes patriarcaux et dépassés qui considéraient les personnes aveugles comme inférieures et dans le besoin. Évitez ce terme tant à l’oral qu’à l’écrit.</w:t>
      </w:r>
    </w:p>
    <w:p w14:paraId="7CB0D867" w14:textId="5B995624" w:rsidR="00C409BC" w:rsidRPr="009346E8" w:rsidRDefault="00C409BC" w:rsidP="0042349E">
      <w:pPr>
        <w:pStyle w:val="ListParagraph"/>
        <w:numPr>
          <w:ilvl w:val="0"/>
          <w:numId w:val="11"/>
        </w:numPr>
        <w:spacing w:after="240" w:line="360" w:lineRule="auto"/>
        <w:contextualSpacing w:val="0"/>
        <w:rPr>
          <w:rFonts w:ascii="Arial" w:hAnsi="Arial" w:cs="Arial"/>
          <w:color w:val="000000" w:themeColor="text1"/>
          <w:sz w:val="32"/>
          <w:szCs w:val="36"/>
        </w:rPr>
      </w:pPr>
      <w:r w:rsidRPr="009346E8">
        <w:rPr>
          <w:rFonts w:ascii="Arial" w:hAnsi="Arial"/>
          <w:b/>
          <w:color w:val="000000" w:themeColor="text1"/>
          <w:sz w:val="32"/>
          <w:szCs w:val="36"/>
        </w:rPr>
        <w:t>N’exagérez pas l’inspiration :</w:t>
      </w:r>
      <w:r w:rsidRPr="009346E8">
        <w:rPr>
          <w:rFonts w:ascii="Arial" w:hAnsi="Arial"/>
          <w:color w:val="000000" w:themeColor="text1"/>
          <w:sz w:val="32"/>
          <w:szCs w:val="36"/>
        </w:rPr>
        <w:t xml:space="preserve"> Nombre de personnes qui sont aveugles ont accompli des réalisations inspirantes qui devraient être célébrées. Cependant, il ne faut pas considérer des personnes qui sont aveugles comme des héros simplement parce qu’elles vivent leur vie de tous les jours. Évitez d’utiliser des termes comme « fort », « courageux » et « inspirant ».</w:t>
      </w:r>
    </w:p>
    <w:p w14:paraId="13F2D26C" w14:textId="3FBD6074" w:rsidR="00B4177B" w:rsidRPr="009346E8" w:rsidRDefault="00B4177B" w:rsidP="0042349E">
      <w:pPr>
        <w:pStyle w:val="ListParagraph"/>
        <w:numPr>
          <w:ilvl w:val="0"/>
          <w:numId w:val="16"/>
        </w:numPr>
        <w:spacing w:after="240" w:line="360" w:lineRule="auto"/>
        <w:contextualSpacing w:val="0"/>
        <w:rPr>
          <w:rFonts w:ascii="Arial" w:hAnsi="Arial" w:cs="Arial"/>
          <w:sz w:val="32"/>
          <w:szCs w:val="32"/>
        </w:rPr>
      </w:pPr>
      <w:r w:rsidRPr="009346E8">
        <w:rPr>
          <w:rFonts w:ascii="Arial" w:hAnsi="Arial"/>
          <w:b/>
          <w:color w:val="000000" w:themeColor="text1"/>
          <w:sz w:val="32"/>
          <w:szCs w:val="36"/>
        </w:rPr>
        <w:t xml:space="preserve">Utilisez un langage neutre : </w:t>
      </w:r>
      <w:r w:rsidRPr="009346E8">
        <w:rPr>
          <w:rFonts w:ascii="Arial" w:hAnsi="Arial"/>
          <w:sz w:val="32"/>
          <w:szCs w:val="36"/>
        </w:rPr>
        <w:t xml:space="preserve">L’expérience de chaque personne est différente et, bien que la cécité puisse </w:t>
      </w:r>
      <w:r w:rsidRPr="009346E8">
        <w:rPr>
          <w:rFonts w:ascii="Arial" w:hAnsi="Arial"/>
          <w:sz w:val="32"/>
          <w:szCs w:val="36"/>
        </w:rPr>
        <w:lastRenderedPageBreak/>
        <w:t xml:space="preserve">présenter des difficultés, nombre de personnes qui sont aveugles mènent une vie bien remplie, enrichissante et très active. </w:t>
      </w:r>
      <w:r w:rsidRPr="009346E8">
        <w:rPr>
          <w:rFonts w:ascii="Arial" w:hAnsi="Arial"/>
          <w:color w:val="000000" w:themeColor="text1"/>
          <w:sz w:val="32"/>
          <w:szCs w:val="36"/>
        </w:rPr>
        <w:t>La cécité est une condition, pas une catastrophe ou une malédiction. Ce n’est pas quelque chose dont les gens « souffrent » ou sont « affligés ». Évitez tout langage qui fait des gens des victimes passives.</w:t>
      </w:r>
    </w:p>
    <w:p w14:paraId="57E01378" w14:textId="6B01A1D9" w:rsidR="00A82981" w:rsidRPr="009346E8" w:rsidRDefault="000A1BB9" w:rsidP="0042349E">
      <w:pPr>
        <w:pStyle w:val="ListParagraph"/>
        <w:numPr>
          <w:ilvl w:val="0"/>
          <w:numId w:val="16"/>
        </w:numPr>
        <w:spacing w:after="240" w:line="360" w:lineRule="auto"/>
        <w:contextualSpacing w:val="0"/>
        <w:rPr>
          <w:rFonts w:ascii="Arial" w:hAnsi="Arial" w:cs="Arial"/>
          <w:color w:val="000000" w:themeColor="text1"/>
          <w:sz w:val="32"/>
          <w:szCs w:val="36"/>
        </w:rPr>
      </w:pPr>
      <w:r w:rsidRPr="009346E8">
        <w:rPr>
          <w:rFonts w:ascii="Arial" w:hAnsi="Arial"/>
          <w:b/>
          <w:sz w:val="32"/>
          <w:szCs w:val="36"/>
        </w:rPr>
        <w:t xml:space="preserve">Évitez le terme « malvoyant » : </w:t>
      </w:r>
      <w:r w:rsidRPr="009346E8">
        <w:rPr>
          <w:rFonts w:ascii="Arial" w:hAnsi="Arial"/>
          <w:sz w:val="32"/>
          <w:szCs w:val="36"/>
        </w:rPr>
        <w:t>Bien que certaines personnes ayant une limitation visuelle sont à l’aise avec ce terme et l’utilisent pour s’identifier, beaucoup d’autres trouvent qu’il met l’accent sur le négatif et positionne les personnes ayant une limitation visuelle comme « inférieures » à leurs pairs voyants. Parce que ce terme est considéré comme offensant par de nombreuses personnes, il est préférable de l’éviter, à moins qu’une personne ne choisisse expressément d’être désignée comme « malvoyante ».</w:t>
      </w:r>
    </w:p>
    <w:p w14:paraId="193342F2" w14:textId="77777777" w:rsidR="00D94D17" w:rsidRPr="009346E8" w:rsidRDefault="00D94D17" w:rsidP="00CC3DA9">
      <w:pPr>
        <w:pStyle w:val="ListParagraph"/>
        <w:spacing w:line="360" w:lineRule="auto"/>
        <w:contextualSpacing w:val="0"/>
        <w:rPr>
          <w:rFonts w:ascii="Arial" w:hAnsi="Arial" w:cs="Arial"/>
          <w:b/>
          <w:bCs/>
          <w:sz w:val="36"/>
          <w:szCs w:val="36"/>
        </w:rPr>
      </w:pPr>
    </w:p>
    <w:p w14:paraId="720D6817" w14:textId="0D701C5C" w:rsidR="0014169B" w:rsidRPr="009346E8" w:rsidRDefault="00C90469" w:rsidP="00CC3DA9">
      <w:pPr>
        <w:pStyle w:val="Heading2"/>
      </w:pPr>
      <w:r w:rsidRPr="009346E8">
        <w:t>Terminologie inclusive pour personnes qui sont aveugles</w:t>
      </w:r>
    </w:p>
    <w:p w14:paraId="0ACB7C41" w14:textId="248A8FF3" w:rsidR="0078694C" w:rsidRPr="009346E8" w:rsidRDefault="0093416C" w:rsidP="00CC3DA9">
      <w:pPr>
        <w:spacing w:line="360" w:lineRule="auto"/>
        <w:rPr>
          <w:rFonts w:ascii="Arial" w:hAnsi="Arial" w:cs="Arial"/>
          <w:sz w:val="32"/>
          <w:szCs w:val="28"/>
        </w:rPr>
      </w:pPr>
      <w:r w:rsidRPr="009346E8">
        <w:rPr>
          <w:rFonts w:ascii="Arial" w:hAnsi="Arial"/>
          <w:sz w:val="32"/>
          <w:szCs w:val="28"/>
        </w:rPr>
        <w:t xml:space="preserve">Avant de parler de la manière dont nous désignons les personnes qui sont aveugles, il est important de reconnaître une chose : </w:t>
      </w:r>
      <w:r w:rsidRPr="009346E8">
        <w:rPr>
          <w:rFonts w:ascii="Arial" w:hAnsi="Arial"/>
          <w:b/>
          <w:sz w:val="32"/>
          <w:szCs w:val="28"/>
        </w:rPr>
        <w:lastRenderedPageBreak/>
        <w:t>Chaque personne aveugle est unique et choisit de s’identifier à sa manière.</w:t>
      </w:r>
    </w:p>
    <w:p w14:paraId="7EE35C6D" w14:textId="72C13431" w:rsidR="000231F4" w:rsidRPr="009346E8" w:rsidRDefault="000C53A7" w:rsidP="00CC3DA9">
      <w:pPr>
        <w:spacing w:line="360" w:lineRule="auto"/>
        <w:rPr>
          <w:rFonts w:ascii="Arial" w:hAnsi="Arial" w:cs="Arial"/>
          <w:sz w:val="32"/>
          <w:szCs w:val="28"/>
        </w:rPr>
      </w:pPr>
      <w:r w:rsidRPr="009346E8">
        <w:rPr>
          <w:rFonts w:ascii="Arial" w:hAnsi="Arial"/>
          <w:sz w:val="32"/>
          <w:szCs w:val="28"/>
        </w:rPr>
        <w:t>Une personne peut s’identifier comme aveugle, une autre comme ayant une vision partielle ou une limitation visuelle et une autre comme étant malvoyante. Il existe une panoplie de termes pour se décrire. Il est essentiel que nous respections la manière dont les gens choisissent de décrire leur cécité ou limitation visuelle.</w:t>
      </w:r>
    </w:p>
    <w:p w14:paraId="211C2030" w14:textId="7DE1D7C4" w:rsidR="007D750D" w:rsidRPr="009346E8" w:rsidRDefault="007D750D" w:rsidP="00CC3DA9">
      <w:pPr>
        <w:spacing w:line="360" w:lineRule="auto"/>
        <w:rPr>
          <w:sz w:val="32"/>
          <w:szCs w:val="28"/>
        </w:rPr>
      </w:pPr>
      <w:r w:rsidRPr="009346E8">
        <w:rPr>
          <w:rFonts w:ascii="Arial" w:hAnsi="Arial"/>
          <w:sz w:val="32"/>
          <w:szCs w:val="28"/>
        </w:rPr>
        <w:t>Cela étant dit, voici quelques termes inclusifs que vous pouvez utiliser pour décrire des personnes qui sont aveugles ou sourdes-aveugles ou qui ont une limitation visuelle :</w:t>
      </w:r>
    </w:p>
    <w:p w14:paraId="3D013893" w14:textId="3BC7DAA3" w:rsidR="00B73E95" w:rsidRPr="009346E8" w:rsidRDefault="00A23EA6" w:rsidP="0042349E">
      <w:pPr>
        <w:pStyle w:val="ListParagraph"/>
        <w:numPr>
          <w:ilvl w:val="0"/>
          <w:numId w:val="15"/>
        </w:numPr>
        <w:spacing w:after="240" w:line="360" w:lineRule="auto"/>
        <w:contextualSpacing w:val="0"/>
        <w:rPr>
          <w:rFonts w:ascii="Arial" w:hAnsi="Arial" w:cs="Arial"/>
          <w:sz w:val="32"/>
          <w:szCs w:val="36"/>
        </w:rPr>
      </w:pPr>
      <w:r w:rsidRPr="009346E8">
        <w:rPr>
          <w:rFonts w:ascii="Arial" w:hAnsi="Arial"/>
          <w:b/>
          <w:sz w:val="32"/>
          <w:szCs w:val="36"/>
        </w:rPr>
        <w:t>Personnes qui sont aveugles</w:t>
      </w:r>
      <w:r w:rsidRPr="009346E8">
        <w:rPr>
          <w:rFonts w:ascii="Arial" w:hAnsi="Arial"/>
          <w:sz w:val="32"/>
          <w:szCs w:val="36"/>
        </w:rPr>
        <w:t xml:space="preserve"> – Cette expression non seulement désigne les personnes totalement aveugles, mais aussi englobe l’ensemble du spectre de l’incapacité visuelle, de légère à considérable. Nombre de personnes ayant une certaine vision restante acceptent le terme « aveugle » comme faisant partie de leur identité.</w:t>
      </w:r>
    </w:p>
    <w:p w14:paraId="3C059911" w14:textId="7D1B6C63" w:rsidR="0025292E" w:rsidRPr="009346E8" w:rsidRDefault="0025292E" w:rsidP="0042349E">
      <w:pPr>
        <w:pStyle w:val="ListParagraph"/>
        <w:numPr>
          <w:ilvl w:val="0"/>
          <w:numId w:val="15"/>
        </w:numPr>
        <w:spacing w:after="240" w:line="360" w:lineRule="auto"/>
        <w:contextualSpacing w:val="0"/>
        <w:rPr>
          <w:rFonts w:ascii="Arial" w:hAnsi="Arial" w:cs="Arial"/>
          <w:sz w:val="32"/>
          <w:szCs w:val="36"/>
        </w:rPr>
      </w:pPr>
      <w:r w:rsidRPr="009346E8">
        <w:rPr>
          <w:rFonts w:ascii="Arial" w:hAnsi="Arial"/>
          <w:b/>
          <w:sz w:val="32"/>
          <w:szCs w:val="36"/>
        </w:rPr>
        <w:t>Personnes qui sont aveugles ou sourdes-aveugles ou qui ont une limitation visuelle</w:t>
      </w:r>
      <w:r w:rsidRPr="009346E8">
        <w:rPr>
          <w:rFonts w:ascii="Arial" w:hAnsi="Arial"/>
          <w:sz w:val="32"/>
          <w:szCs w:val="36"/>
        </w:rPr>
        <w:t xml:space="preserve"> – Utilisez cette expression pour faire référence de manière plus précise à l’ensemble du spectre de l’incapacité visuelle, y compris les personnes qui conservent une partie de leur vision et les personnes qui </w:t>
      </w:r>
      <w:r w:rsidRPr="009346E8">
        <w:rPr>
          <w:rFonts w:ascii="Arial" w:hAnsi="Arial"/>
          <w:sz w:val="32"/>
          <w:szCs w:val="36"/>
        </w:rPr>
        <w:lastRenderedPageBreak/>
        <w:t>vivent avec à la fois la cécité et une perte d’audition. (*Veuillez noter que le terme « sourd-aveugle » devrait toujours prendre une majuscule, conformément aux souhaits de la communauté des personnes sourdes-aveugles et de leurs alliés.)</w:t>
      </w:r>
    </w:p>
    <w:p w14:paraId="72E43531" w14:textId="201A159E" w:rsidR="00B73E95" w:rsidRPr="009346E8" w:rsidRDefault="00B73E95" w:rsidP="0042349E">
      <w:pPr>
        <w:pStyle w:val="ListParagraph"/>
        <w:numPr>
          <w:ilvl w:val="0"/>
          <w:numId w:val="15"/>
        </w:numPr>
        <w:spacing w:after="240" w:line="360" w:lineRule="auto"/>
        <w:contextualSpacing w:val="0"/>
        <w:rPr>
          <w:rFonts w:ascii="Arial" w:hAnsi="Arial" w:cs="Arial"/>
          <w:sz w:val="32"/>
          <w:szCs w:val="36"/>
        </w:rPr>
      </w:pPr>
      <w:r w:rsidRPr="009346E8">
        <w:rPr>
          <w:rFonts w:ascii="Arial" w:hAnsi="Arial"/>
          <w:b/>
          <w:sz w:val="32"/>
          <w:szCs w:val="36"/>
        </w:rPr>
        <w:t>Personnes touchées par la cécité</w:t>
      </w:r>
      <w:r w:rsidRPr="009346E8">
        <w:rPr>
          <w:rFonts w:ascii="Arial" w:hAnsi="Arial"/>
          <w:sz w:val="32"/>
          <w:szCs w:val="36"/>
        </w:rPr>
        <w:t xml:space="preserve"> – Cette expression désigne non seulement les personnes aveugles elles-mêmes, mais aussi les membres de leur réseau élargi (famille, amis et alliés).</w:t>
      </w:r>
    </w:p>
    <w:p w14:paraId="31AFEE75" w14:textId="179F031B" w:rsidR="00B73E95" w:rsidRPr="009346E8" w:rsidRDefault="00E35CF1" w:rsidP="0042349E">
      <w:pPr>
        <w:pStyle w:val="ListParagraph"/>
        <w:numPr>
          <w:ilvl w:val="0"/>
          <w:numId w:val="15"/>
        </w:numPr>
        <w:spacing w:after="240" w:line="360" w:lineRule="auto"/>
        <w:contextualSpacing w:val="0"/>
        <w:rPr>
          <w:rFonts w:ascii="Arial" w:hAnsi="Arial" w:cs="Arial"/>
          <w:sz w:val="32"/>
          <w:szCs w:val="36"/>
        </w:rPr>
      </w:pPr>
      <w:r w:rsidRPr="009346E8">
        <w:rPr>
          <w:rFonts w:ascii="Arial" w:hAnsi="Arial"/>
          <w:b/>
          <w:sz w:val="32"/>
          <w:szCs w:val="36"/>
        </w:rPr>
        <w:t>Personn</w:t>
      </w:r>
      <w:r w:rsidRPr="009346E8">
        <w:rPr>
          <w:rFonts w:ascii="Arial" w:hAnsi="Arial"/>
          <w:b/>
          <w:bCs/>
          <w:sz w:val="32"/>
          <w:szCs w:val="36"/>
        </w:rPr>
        <w:t>es ayant une limitation visuelle</w:t>
      </w:r>
      <w:r w:rsidRPr="009346E8">
        <w:rPr>
          <w:rFonts w:ascii="Arial" w:hAnsi="Arial"/>
          <w:sz w:val="32"/>
          <w:szCs w:val="36"/>
        </w:rPr>
        <w:t xml:space="preserve"> – Utilisez cette expression lorsque vous faites expressément référence à des personnes qui ne sont pas totalement aveugles (c’est-à-dire des personnes qui ont un certain degré de vision).</w:t>
      </w:r>
    </w:p>
    <w:p w14:paraId="377D16BE" w14:textId="4EA0D9DF" w:rsidR="004543F3" w:rsidRPr="009346E8" w:rsidRDefault="00705F66" w:rsidP="0042349E">
      <w:pPr>
        <w:pStyle w:val="ListParagraph"/>
        <w:numPr>
          <w:ilvl w:val="0"/>
          <w:numId w:val="15"/>
        </w:numPr>
        <w:spacing w:after="240" w:line="360" w:lineRule="auto"/>
        <w:contextualSpacing w:val="0"/>
        <w:rPr>
          <w:rFonts w:ascii="Arial" w:hAnsi="Arial" w:cs="Arial"/>
          <w:sz w:val="32"/>
          <w:szCs w:val="36"/>
        </w:rPr>
      </w:pPr>
      <w:r w:rsidRPr="009346E8">
        <w:rPr>
          <w:rFonts w:ascii="Arial" w:hAnsi="Arial"/>
          <w:b/>
          <w:sz w:val="32"/>
          <w:szCs w:val="36"/>
        </w:rPr>
        <w:t>Personnes ayant une vision partielle</w:t>
      </w:r>
      <w:r w:rsidRPr="009346E8">
        <w:rPr>
          <w:rFonts w:ascii="Arial" w:hAnsi="Arial"/>
          <w:sz w:val="32"/>
          <w:szCs w:val="36"/>
        </w:rPr>
        <w:t xml:space="preserve"> – Cette expression peut être utilisée en remplacement de « personnes ayant une limitation visuelle »; il est préférable de l’utiliser pour décrire des personnes ayant un certain degré de vision utilisable, par exemple des personnes ayant une vision centrale résiduelle. </w:t>
      </w:r>
    </w:p>
    <w:p w14:paraId="5C99325A" w14:textId="7F757679" w:rsidR="004543F3" w:rsidRPr="009346E8" w:rsidRDefault="004543F3" w:rsidP="0042349E">
      <w:pPr>
        <w:pStyle w:val="ListParagraph"/>
        <w:numPr>
          <w:ilvl w:val="0"/>
          <w:numId w:val="15"/>
        </w:numPr>
        <w:spacing w:after="240" w:line="360" w:lineRule="auto"/>
        <w:contextualSpacing w:val="0"/>
        <w:rPr>
          <w:rFonts w:ascii="Arial" w:hAnsi="Arial" w:cs="Arial"/>
          <w:sz w:val="32"/>
          <w:szCs w:val="36"/>
        </w:rPr>
      </w:pPr>
      <w:r w:rsidRPr="009346E8">
        <w:rPr>
          <w:rFonts w:ascii="Arial" w:hAnsi="Arial"/>
          <w:b/>
          <w:sz w:val="32"/>
          <w:szCs w:val="36"/>
        </w:rPr>
        <w:t>Personnes ayant une limitation visuelle</w:t>
      </w:r>
      <w:r w:rsidRPr="009346E8">
        <w:rPr>
          <w:rFonts w:ascii="Arial" w:hAnsi="Arial"/>
          <w:sz w:val="32"/>
          <w:szCs w:val="36"/>
        </w:rPr>
        <w:t xml:space="preserve"> – Il est préférable d’utiliser cette expression pour décrire des personnes qui </w:t>
      </w:r>
      <w:r w:rsidRPr="009346E8">
        <w:rPr>
          <w:rFonts w:ascii="Arial" w:hAnsi="Arial"/>
          <w:sz w:val="32"/>
          <w:szCs w:val="36"/>
        </w:rPr>
        <w:lastRenderedPageBreak/>
        <w:t>sont nées voyantes et qui ont perdu une partie ou la totalité de leur vision plus tard dans la vie (c’est-à-dire des personnes qui ne sont pas aveugles de naissance).</w:t>
      </w:r>
    </w:p>
    <w:p w14:paraId="39C356B2" w14:textId="584F01A8" w:rsidR="00FF65DA" w:rsidRPr="009346E8" w:rsidRDefault="000231F4" w:rsidP="0042349E">
      <w:pPr>
        <w:pStyle w:val="ListParagraph"/>
        <w:numPr>
          <w:ilvl w:val="0"/>
          <w:numId w:val="15"/>
        </w:numPr>
        <w:spacing w:after="240" w:line="360" w:lineRule="auto"/>
        <w:contextualSpacing w:val="0"/>
        <w:rPr>
          <w:sz w:val="32"/>
          <w:szCs w:val="32"/>
        </w:rPr>
      </w:pPr>
      <w:r w:rsidRPr="009346E8">
        <w:rPr>
          <w:rFonts w:ascii="Arial" w:hAnsi="Arial"/>
          <w:b/>
          <w:sz w:val="32"/>
          <w:szCs w:val="36"/>
        </w:rPr>
        <w:t>Personnes qui sont sourdes-aveugles</w:t>
      </w:r>
      <w:r w:rsidRPr="009346E8">
        <w:rPr>
          <w:rFonts w:ascii="Arial" w:hAnsi="Arial"/>
          <w:sz w:val="32"/>
          <w:szCs w:val="36"/>
        </w:rPr>
        <w:t xml:space="preserve"> – Cette expression est utilisée pour désigner expressément une personne vivant avec une perte auditive, totale ou partielle, et la cécité.</w:t>
      </w:r>
    </w:p>
    <w:p w14:paraId="4DD94443" w14:textId="77777777" w:rsidR="0003604C" w:rsidRPr="009346E8" w:rsidRDefault="0003604C" w:rsidP="00CC3DA9">
      <w:pPr>
        <w:spacing w:before="0" w:after="0" w:line="360" w:lineRule="auto"/>
        <w:rPr>
          <w:rFonts w:ascii="Arial" w:hAnsi="Arial" w:cs="Arial"/>
          <w:b/>
          <w:bCs/>
          <w:sz w:val="36"/>
          <w:szCs w:val="36"/>
        </w:rPr>
      </w:pPr>
    </w:p>
    <w:p w14:paraId="14986980" w14:textId="77777777" w:rsidR="0040165D" w:rsidRPr="009346E8" w:rsidRDefault="0040165D" w:rsidP="00CC3DA9">
      <w:pPr>
        <w:pStyle w:val="Heading2"/>
        <w:rPr>
          <w:rFonts w:cs="Arial"/>
          <w:szCs w:val="36"/>
        </w:rPr>
      </w:pPr>
      <w:r w:rsidRPr="009346E8">
        <w:t>Langage centré sur la personne ou centré sur l’identité</w:t>
      </w:r>
    </w:p>
    <w:p w14:paraId="36142180" w14:textId="69FF740D" w:rsidR="0040165D" w:rsidRPr="009346E8" w:rsidRDefault="0040165D" w:rsidP="00CC3DA9">
      <w:pPr>
        <w:spacing w:line="360" w:lineRule="auto"/>
        <w:rPr>
          <w:rFonts w:ascii="Arial" w:hAnsi="Arial" w:cs="Arial"/>
          <w:color w:val="000000" w:themeColor="text1"/>
          <w:sz w:val="36"/>
          <w:szCs w:val="36"/>
        </w:rPr>
      </w:pPr>
      <w:r w:rsidRPr="009346E8">
        <w:rPr>
          <w:rFonts w:ascii="Arial" w:hAnsi="Arial"/>
          <w:color w:val="000000" w:themeColor="text1"/>
          <w:sz w:val="36"/>
          <w:szCs w:val="28"/>
        </w:rPr>
        <w:t xml:space="preserve">Nombre de personnes qui sont aveugles préfèrent ce qu’on appelle un « langage centré sur la personne », c’est-à-dire un langage qui place le handicap au second plan par rapport à la personne. Sur le plan terminologique, cela signifie que la personne a toujours préséance sur le handicap. Ainsi, au lieu de dire « personne aveugle », </w:t>
      </w:r>
      <w:proofErr w:type="gramStart"/>
      <w:r w:rsidRPr="009346E8">
        <w:rPr>
          <w:rFonts w:ascii="Arial" w:hAnsi="Arial"/>
          <w:color w:val="000000" w:themeColor="text1"/>
          <w:sz w:val="36"/>
          <w:szCs w:val="28"/>
        </w:rPr>
        <w:t>on dira « personne</w:t>
      </w:r>
      <w:proofErr w:type="gramEnd"/>
      <w:r w:rsidRPr="009346E8">
        <w:rPr>
          <w:rFonts w:ascii="Arial" w:hAnsi="Arial"/>
          <w:color w:val="000000" w:themeColor="text1"/>
          <w:sz w:val="36"/>
          <w:szCs w:val="28"/>
        </w:rPr>
        <w:t xml:space="preserve"> qui est aveugle ».</w:t>
      </w:r>
    </w:p>
    <w:p w14:paraId="3D5608B6" w14:textId="081417C1" w:rsidR="0040165D" w:rsidRPr="009346E8" w:rsidRDefault="0040165D" w:rsidP="00CC3DA9">
      <w:pPr>
        <w:spacing w:line="360" w:lineRule="auto"/>
        <w:rPr>
          <w:rFonts w:ascii="Arial" w:hAnsi="Arial" w:cs="Arial"/>
          <w:color w:val="000000" w:themeColor="text1"/>
          <w:sz w:val="36"/>
          <w:szCs w:val="36"/>
        </w:rPr>
      </w:pPr>
      <w:r w:rsidRPr="009346E8">
        <w:rPr>
          <w:rFonts w:ascii="Arial" w:hAnsi="Arial"/>
          <w:color w:val="000000" w:themeColor="text1"/>
          <w:sz w:val="36"/>
          <w:szCs w:val="28"/>
        </w:rPr>
        <w:t xml:space="preserve">Il importe toutefois de noter que certaines personnes qui sont aveugles préfèrent l’inverse – ou ce qu’on appelle un « langage centré sur l’identité ». Autrement dit, une telle </w:t>
      </w:r>
      <w:r w:rsidRPr="009346E8">
        <w:rPr>
          <w:rFonts w:ascii="Arial" w:hAnsi="Arial"/>
          <w:color w:val="000000" w:themeColor="text1"/>
          <w:sz w:val="36"/>
          <w:szCs w:val="28"/>
        </w:rPr>
        <w:lastRenderedPageBreak/>
        <w:t>personne préférera qu’on utilise « personne aveugle » que « personne qui est aveugle ».</w:t>
      </w:r>
    </w:p>
    <w:p w14:paraId="28990676" w14:textId="77777777" w:rsidR="0040165D" w:rsidRPr="009346E8" w:rsidRDefault="0040165D" w:rsidP="00CC3DA9">
      <w:pPr>
        <w:spacing w:line="360" w:lineRule="auto"/>
        <w:rPr>
          <w:rFonts w:ascii="Arial" w:hAnsi="Arial" w:cs="Arial"/>
          <w:color w:val="000000" w:themeColor="text1"/>
          <w:sz w:val="36"/>
          <w:szCs w:val="36"/>
        </w:rPr>
      </w:pPr>
      <w:r w:rsidRPr="009346E8">
        <w:rPr>
          <w:rFonts w:ascii="Arial" w:hAnsi="Arial"/>
          <w:color w:val="000000" w:themeColor="text1"/>
          <w:sz w:val="36"/>
          <w:szCs w:val="28"/>
        </w:rPr>
        <w:t xml:space="preserve">Quoi qu’il en soit, le plus important est que vous respectiez la façon dont la personne choisit de se désigner. En cas de doute, il est préférable d’utiliser un langage centré sur la personne, car certaines personnes qui sont aveugles considèrent que le langage centré sur l’identité est source d’exclusion, en particulier lorsqu’il est utilisé par des personnes voyantes. </w:t>
      </w:r>
    </w:p>
    <w:p w14:paraId="5A90EF3D" w14:textId="77777777" w:rsidR="00D94D17" w:rsidRPr="009346E8" w:rsidRDefault="00D94D17" w:rsidP="00CC3DA9">
      <w:pPr>
        <w:spacing w:before="0" w:after="0" w:line="360" w:lineRule="auto"/>
        <w:rPr>
          <w:rFonts w:ascii="Arial" w:hAnsi="Arial" w:cs="Arial"/>
          <w:b/>
          <w:bCs/>
          <w:sz w:val="36"/>
          <w:szCs w:val="36"/>
        </w:rPr>
      </w:pPr>
    </w:p>
    <w:p w14:paraId="0DF440AA" w14:textId="05FAA5B8" w:rsidR="00A3512F" w:rsidRPr="009346E8" w:rsidRDefault="00DD4E59" w:rsidP="00CC3DA9">
      <w:pPr>
        <w:pStyle w:val="Heading2"/>
        <w:rPr>
          <w:rFonts w:cs="Arial"/>
          <w:bCs/>
          <w:szCs w:val="36"/>
        </w:rPr>
      </w:pPr>
      <w:r w:rsidRPr="009346E8">
        <w:t xml:space="preserve">Mettre fin aux idiomes négatifs liés à la cécité </w:t>
      </w:r>
    </w:p>
    <w:p w14:paraId="6EF7AD25" w14:textId="7B6112C0" w:rsidR="00171AA0" w:rsidRPr="009346E8" w:rsidRDefault="001C463A" w:rsidP="00CC3DA9">
      <w:pPr>
        <w:spacing w:before="0" w:after="0" w:line="360" w:lineRule="auto"/>
        <w:rPr>
          <w:rFonts w:ascii="Arial" w:hAnsi="Arial" w:cs="Arial"/>
          <w:sz w:val="32"/>
          <w:szCs w:val="32"/>
        </w:rPr>
      </w:pPr>
      <w:r w:rsidRPr="009346E8">
        <w:rPr>
          <w:rFonts w:ascii="Arial" w:hAnsi="Arial"/>
          <w:sz w:val="32"/>
          <w:szCs w:val="28"/>
        </w:rPr>
        <w:t>Nombre de gens ne s’en rendent même pas compte, mais ils utilisent fréquemment un langage inapproprié à l’égard de personnes qui sont aveugles dans leurs conversations du quotidien. La langue française est truffée d’expressions idiomatiques désuètes liées à la cécité. De telles expressions sont préjudiciables aux personnes qui sont aveugles ou sourdes-aveugles et aux personnes ayant une limitation visuelle. Bien qu’elles puissent sembler inoffensives, ces expressions idiomatiques perpétuent des stéréotypes négatifs et il y a donc lieu de les éviter.</w:t>
      </w:r>
    </w:p>
    <w:p w14:paraId="403819BD" w14:textId="77777777" w:rsidR="00171AA0" w:rsidRPr="009346E8" w:rsidRDefault="00171AA0" w:rsidP="00CC3DA9">
      <w:pPr>
        <w:spacing w:before="0" w:after="0" w:line="360" w:lineRule="auto"/>
        <w:rPr>
          <w:rFonts w:ascii="Arial" w:hAnsi="Arial" w:cs="Arial"/>
          <w:sz w:val="32"/>
          <w:szCs w:val="32"/>
        </w:rPr>
      </w:pPr>
    </w:p>
    <w:p w14:paraId="1746A8A3" w14:textId="56194875" w:rsidR="0027423C" w:rsidRPr="009346E8" w:rsidRDefault="00BA614E" w:rsidP="00CC3DA9">
      <w:pPr>
        <w:spacing w:before="0" w:after="0" w:line="360" w:lineRule="auto"/>
        <w:rPr>
          <w:rFonts w:ascii="Arial" w:hAnsi="Arial" w:cs="Arial"/>
          <w:sz w:val="32"/>
          <w:szCs w:val="32"/>
        </w:rPr>
      </w:pPr>
      <w:r w:rsidRPr="009346E8">
        <w:rPr>
          <w:rFonts w:ascii="Arial" w:hAnsi="Arial"/>
          <w:sz w:val="32"/>
          <w:szCs w:val="28"/>
        </w:rPr>
        <w:t>Vous ne savez pas si une expression idiomatique liée à la cécité est offensante? Voici une règle empirique : si la cécité est évoquée de manière négative, ce n’est pas acceptable de l’écrire ou d’en parler.</w:t>
      </w:r>
    </w:p>
    <w:p w14:paraId="7603BA5C" w14:textId="081163A5" w:rsidR="002A63AF" w:rsidRPr="009346E8" w:rsidRDefault="002A63AF" w:rsidP="00CC3DA9">
      <w:pPr>
        <w:spacing w:before="0" w:after="0" w:line="360" w:lineRule="auto"/>
        <w:rPr>
          <w:rFonts w:ascii="Arial" w:hAnsi="Arial" w:cs="Arial"/>
          <w:sz w:val="32"/>
          <w:szCs w:val="32"/>
        </w:rPr>
      </w:pPr>
    </w:p>
    <w:p w14:paraId="7B024137" w14:textId="22FDA252" w:rsidR="0087418A" w:rsidRPr="009346E8" w:rsidRDefault="0087418A" w:rsidP="00CC3DA9">
      <w:pPr>
        <w:spacing w:before="0" w:after="0" w:line="360" w:lineRule="auto"/>
        <w:rPr>
          <w:rFonts w:ascii="Arial" w:hAnsi="Arial" w:cs="Arial"/>
          <w:sz w:val="32"/>
          <w:szCs w:val="32"/>
        </w:rPr>
      </w:pPr>
      <w:r w:rsidRPr="009346E8">
        <w:rPr>
          <w:rFonts w:ascii="Arial" w:hAnsi="Arial"/>
          <w:sz w:val="32"/>
          <w:szCs w:val="28"/>
        </w:rPr>
        <w:t>Voici quelques exemples de la façon de remplacer des idiomes négatifs par un langage inclusif...</w:t>
      </w:r>
    </w:p>
    <w:p w14:paraId="3D7635FF" w14:textId="77777777" w:rsidR="0087418A" w:rsidRPr="009346E8" w:rsidRDefault="0087418A" w:rsidP="00CC3DA9">
      <w:pPr>
        <w:spacing w:before="0" w:after="0" w:line="360" w:lineRule="auto"/>
        <w:rPr>
          <w:rFonts w:ascii="Arial" w:hAnsi="Arial" w:cs="Arial"/>
          <w:sz w:val="32"/>
          <w:szCs w:val="32"/>
        </w:rPr>
      </w:pPr>
    </w:p>
    <w:tbl>
      <w:tblPr>
        <w:tblStyle w:val="TableGrid"/>
        <w:tblW w:w="0" w:type="auto"/>
        <w:tblLook w:val="04A0" w:firstRow="1" w:lastRow="0" w:firstColumn="1" w:lastColumn="0" w:noHBand="0" w:noVBand="1"/>
      </w:tblPr>
      <w:tblGrid>
        <w:gridCol w:w="4675"/>
        <w:gridCol w:w="4675"/>
      </w:tblGrid>
      <w:tr w:rsidR="002A63AF" w:rsidRPr="009346E8" w14:paraId="42302136" w14:textId="77777777" w:rsidTr="00156A85">
        <w:tc>
          <w:tcPr>
            <w:tcW w:w="4788" w:type="dxa"/>
          </w:tcPr>
          <w:p w14:paraId="0FEE9F8B" w14:textId="77777777" w:rsidR="002A63AF" w:rsidRPr="009346E8" w:rsidRDefault="002A63AF" w:rsidP="00D47809">
            <w:pPr>
              <w:pStyle w:val="Heading2"/>
              <w:rPr>
                <w:rFonts w:cs="Arial"/>
                <w:bCs/>
                <w:szCs w:val="36"/>
              </w:rPr>
            </w:pPr>
            <w:r w:rsidRPr="009346E8">
              <w:t xml:space="preserve">Au lieu d’utiliser... </w:t>
            </w:r>
          </w:p>
        </w:tc>
        <w:tc>
          <w:tcPr>
            <w:tcW w:w="4788" w:type="dxa"/>
          </w:tcPr>
          <w:p w14:paraId="506B5F34" w14:textId="77777777" w:rsidR="002A63AF" w:rsidRPr="009346E8" w:rsidRDefault="002A63AF" w:rsidP="00D47809">
            <w:pPr>
              <w:pStyle w:val="Heading2"/>
              <w:rPr>
                <w:rFonts w:cs="Arial"/>
                <w:bCs/>
                <w:szCs w:val="36"/>
              </w:rPr>
            </w:pPr>
            <w:r w:rsidRPr="009346E8">
              <w:t>Essayez d’utiliser...</w:t>
            </w:r>
          </w:p>
        </w:tc>
      </w:tr>
      <w:tr w:rsidR="002A63AF" w:rsidRPr="009346E8" w14:paraId="2459D89D" w14:textId="77777777" w:rsidTr="00156A85">
        <w:tc>
          <w:tcPr>
            <w:tcW w:w="4788" w:type="dxa"/>
          </w:tcPr>
          <w:p w14:paraId="4B76EDDB" w14:textId="4EC5DCB3" w:rsidR="002A63AF" w:rsidRPr="009346E8" w:rsidRDefault="002A63AF" w:rsidP="00CC3DA9">
            <w:pPr>
              <w:spacing w:before="0" w:after="120" w:line="360" w:lineRule="auto"/>
              <w:rPr>
                <w:rFonts w:ascii="Arial" w:hAnsi="Arial" w:cs="Arial"/>
                <w:sz w:val="32"/>
                <w:szCs w:val="32"/>
              </w:rPr>
            </w:pPr>
            <w:r w:rsidRPr="009346E8">
              <w:rPr>
                <w:rFonts w:ascii="Arial" w:hAnsi="Arial"/>
                <w:sz w:val="32"/>
                <w:szCs w:val="28"/>
              </w:rPr>
              <w:t xml:space="preserve">Michel </w:t>
            </w:r>
            <w:proofErr w:type="gramStart"/>
            <w:r w:rsidRPr="009346E8">
              <w:rPr>
                <w:rFonts w:ascii="Arial" w:hAnsi="Arial"/>
                <w:sz w:val="32"/>
                <w:szCs w:val="28"/>
              </w:rPr>
              <w:t>donnant</w:t>
            </w:r>
            <w:proofErr w:type="gramEnd"/>
            <w:r w:rsidRPr="009346E8">
              <w:rPr>
                <w:rFonts w:ascii="Arial" w:hAnsi="Arial"/>
                <w:sz w:val="32"/>
                <w:szCs w:val="28"/>
              </w:rPr>
              <w:t xml:space="preserve"> des conseils de cuisine à Tina, c’est comme si </w:t>
            </w:r>
            <w:r w:rsidRPr="009346E8">
              <w:rPr>
                <w:rFonts w:ascii="Arial" w:hAnsi="Arial"/>
                <w:b/>
                <w:sz w:val="32"/>
                <w:szCs w:val="28"/>
              </w:rPr>
              <w:t>l’aveugle guidait l’aveugle</w:t>
            </w:r>
            <w:r w:rsidRPr="009346E8">
              <w:rPr>
                <w:rFonts w:ascii="Arial" w:hAnsi="Arial"/>
                <w:sz w:val="32"/>
                <w:szCs w:val="28"/>
              </w:rPr>
              <w:t>!</w:t>
            </w:r>
          </w:p>
        </w:tc>
        <w:tc>
          <w:tcPr>
            <w:tcW w:w="4788" w:type="dxa"/>
          </w:tcPr>
          <w:p w14:paraId="2C8FD136" w14:textId="77A0882E" w:rsidR="002A63AF" w:rsidRPr="009346E8" w:rsidRDefault="002A63AF" w:rsidP="00CC3DA9">
            <w:pPr>
              <w:spacing w:before="0" w:after="120" w:line="360" w:lineRule="auto"/>
              <w:rPr>
                <w:rFonts w:ascii="Arial" w:hAnsi="Arial" w:cs="Arial"/>
                <w:sz w:val="32"/>
                <w:szCs w:val="32"/>
              </w:rPr>
            </w:pPr>
            <w:r w:rsidRPr="009346E8">
              <w:rPr>
                <w:rFonts w:ascii="Arial" w:hAnsi="Arial"/>
                <w:sz w:val="32"/>
                <w:szCs w:val="28"/>
              </w:rPr>
              <w:t xml:space="preserve">Michel </w:t>
            </w:r>
            <w:proofErr w:type="gramStart"/>
            <w:r w:rsidRPr="009346E8">
              <w:rPr>
                <w:rFonts w:ascii="Arial" w:hAnsi="Arial"/>
                <w:sz w:val="32"/>
                <w:szCs w:val="28"/>
              </w:rPr>
              <w:t>donne</w:t>
            </w:r>
            <w:proofErr w:type="gramEnd"/>
            <w:r w:rsidRPr="009346E8">
              <w:rPr>
                <w:rFonts w:ascii="Arial" w:hAnsi="Arial"/>
                <w:sz w:val="32"/>
                <w:szCs w:val="28"/>
              </w:rPr>
              <w:t xml:space="preserve"> des conseils de cuisine à Tina et c’est hilarant, parce qu’il ne sait pas plus cuisiner qu’elle!</w:t>
            </w:r>
          </w:p>
        </w:tc>
      </w:tr>
      <w:tr w:rsidR="002A63AF" w:rsidRPr="009346E8" w14:paraId="16E88C13" w14:textId="77777777" w:rsidTr="00156A85">
        <w:tc>
          <w:tcPr>
            <w:tcW w:w="4788" w:type="dxa"/>
          </w:tcPr>
          <w:p w14:paraId="25D7CA44" w14:textId="3CE47134" w:rsidR="002A63AF" w:rsidRPr="009346E8" w:rsidRDefault="002A63AF" w:rsidP="00CC3DA9">
            <w:pPr>
              <w:spacing w:before="0" w:after="120" w:line="360" w:lineRule="auto"/>
              <w:rPr>
                <w:rFonts w:ascii="Arial" w:hAnsi="Arial" w:cs="Arial"/>
                <w:sz w:val="32"/>
                <w:szCs w:val="32"/>
              </w:rPr>
            </w:pPr>
            <w:r w:rsidRPr="009346E8">
              <w:rPr>
                <w:rFonts w:ascii="Arial" w:hAnsi="Arial"/>
                <w:sz w:val="32"/>
                <w:szCs w:val="28"/>
              </w:rPr>
              <w:t>Lorsque le cycliste a failli me percuter, je lui ai crié « </w:t>
            </w:r>
            <w:r w:rsidRPr="009346E8">
              <w:rPr>
                <w:rFonts w:ascii="Arial" w:hAnsi="Arial"/>
                <w:b/>
                <w:sz w:val="32"/>
                <w:szCs w:val="28"/>
              </w:rPr>
              <w:t>Êtes-vous aveugle?</w:t>
            </w:r>
            <w:r w:rsidRPr="009346E8">
              <w:rPr>
                <w:rFonts w:ascii="Arial" w:hAnsi="Arial"/>
                <w:sz w:val="32"/>
                <w:szCs w:val="28"/>
              </w:rPr>
              <w:t xml:space="preserve"> »  </w:t>
            </w:r>
          </w:p>
        </w:tc>
        <w:tc>
          <w:tcPr>
            <w:tcW w:w="4788" w:type="dxa"/>
          </w:tcPr>
          <w:p w14:paraId="62775443" w14:textId="13F5BB6E" w:rsidR="002A63AF" w:rsidRPr="009346E8" w:rsidRDefault="002A63AF" w:rsidP="00CC3DA9">
            <w:pPr>
              <w:spacing w:before="0" w:after="120" w:line="360" w:lineRule="auto"/>
              <w:rPr>
                <w:rFonts w:ascii="Arial" w:hAnsi="Arial" w:cs="Arial"/>
                <w:sz w:val="32"/>
                <w:szCs w:val="32"/>
              </w:rPr>
            </w:pPr>
            <w:r w:rsidRPr="009346E8">
              <w:rPr>
                <w:rFonts w:ascii="Arial" w:hAnsi="Arial"/>
                <w:sz w:val="32"/>
                <w:szCs w:val="28"/>
              </w:rPr>
              <w:t xml:space="preserve">Lorsque le cycliste a failli me percuter, je lui ai crié « Regardez où vous allez! »  </w:t>
            </w:r>
          </w:p>
        </w:tc>
      </w:tr>
      <w:tr w:rsidR="002A63AF" w:rsidRPr="009346E8" w14:paraId="0BCF45A1" w14:textId="77777777" w:rsidTr="00156A85">
        <w:tc>
          <w:tcPr>
            <w:tcW w:w="4788" w:type="dxa"/>
          </w:tcPr>
          <w:p w14:paraId="7252606F" w14:textId="18BC213E" w:rsidR="002A63AF" w:rsidRPr="009346E8" w:rsidRDefault="002A63AF" w:rsidP="00CC3DA9">
            <w:pPr>
              <w:spacing w:before="0" w:after="120" w:line="360" w:lineRule="auto"/>
              <w:rPr>
                <w:rFonts w:ascii="Arial" w:hAnsi="Arial" w:cs="Arial"/>
                <w:sz w:val="32"/>
                <w:szCs w:val="32"/>
              </w:rPr>
            </w:pPr>
            <w:r w:rsidRPr="009346E8">
              <w:rPr>
                <w:rFonts w:ascii="Arial" w:hAnsi="Arial"/>
                <w:sz w:val="32"/>
                <w:szCs w:val="28"/>
              </w:rPr>
              <w:t xml:space="preserve">Ali savait que Tim faisait du trouble, mais il a choisi de </w:t>
            </w:r>
            <w:r w:rsidRPr="009346E8">
              <w:rPr>
                <w:rFonts w:ascii="Arial" w:hAnsi="Arial"/>
                <w:b/>
                <w:bCs/>
                <w:sz w:val="32"/>
                <w:szCs w:val="28"/>
              </w:rPr>
              <w:t>faire semblant d’être aveugle</w:t>
            </w:r>
            <w:r w:rsidRPr="009346E8">
              <w:rPr>
                <w:rFonts w:ascii="Arial" w:hAnsi="Arial"/>
                <w:sz w:val="32"/>
                <w:szCs w:val="28"/>
              </w:rPr>
              <w:t xml:space="preserve">. </w:t>
            </w:r>
          </w:p>
        </w:tc>
        <w:tc>
          <w:tcPr>
            <w:tcW w:w="4788" w:type="dxa"/>
          </w:tcPr>
          <w:p w14:paraId="5D4A709E" w14:textId="3DC2EAB5" w:rsidR="002A63AF" w:rsidRPr="009346E8" w:rsidRDefault="002A63AF" w:rsidP="00CC3DA9">
            <w:pPr>
              <w:spacing w:before="0" w:after="120" w:line="360" w:lineRule="auto"/>
              <w:rPr>
                <w:rFonts w:ascii="Arial" w:hAnsi="Arial" w:cs="Arial"/>
                <w:sz w:val="32"/>
                <w:szCs w:val="32"/>
              </w:rPr>
            </w:pPr>
            <w:r w:rsidRPr="009346E8">
              <w:rPr>
                <w:rFonts w:ascii="Arial" w:hAnsi="Arial"/>
                <w:sz w:val="32"/>
                <w:szCs w:val="28"/>
              </w:rPr>
              <w:t xml:space="preserve">Ali savait que Tim faisait du trouble, mais il a choisi d’en faire fi. </w:t>
            </w:r>
          </w:p>
        </w:tc>
      </w:tr>
      <w:tr w:rsidR="002A63AF" w:rsidRPr="009346E8" w14:paraId="50E41EB9" w14:textId="77777777" w:rsidTr="00156A85">
        <w:tc>
          <w:tcPr>
            <w:tcW w:w="4788" w:type="dxa"/>
          </w:tcPr>
          <w:p w14:paraId="29AED801" w14:textId="04BB0AA1" w:rsidR="002A63AF" w:rsidRPr="009346E8" w:rsidRDefault="002F67EF" w:rsidP="00CC3DA9">
            <w:pPr>
              <w:spacing w:before="0" w:after="120" w:line="360" w:lineRule="auto"/>
              <w:rPr>
                <w:rFonts w:ascii="Arial" w:hAnsi="Arial" w:cs="Arial"/>
                <w:sz w:val="32"/>
                <w:szCs w:val="32"/>
              </w:rPr>
            </w:pPr>
            <w:r w:rsidRPr="009346E8">
              <w:rPr>
                <w:rFonts w:ascii="Arial" w:hAnsi="Arial"/>
                <w:sz w:val="32"/>
                <w:szCs w:val="28"/>
              </w:rPr>
              <w:t xml:space="preserve">Jim </w:t>
            </w:r>
            <w:r w:rsidRPr="009346E8">
              <w:rPr>
                <w:rFonts w:ascii="Arial" w:hAnsi="Arial"/>
                <w:b/>
                <w:sz w:val="32"/>
                <w:szCs w:val="28"/>
              </w:rPr>
              <w:t>m’a volé à l’aveuglette</w:t>
            </w:r>
            <w:r w:rsidRPr="009346E8">
              <w:rPr>
                <w:rFonts w:ascii="Arial" w:hAnsi="Arial"/>
                <w:sz w:val="32"/>
                <w:szCs w:val="28"/>
              </w:rPr>
              <w:t xml:space="preserve"> au poker.   </w:t>
            </w:r>
          </w:p>
        </w:tc>
        <w:tc>
          <w:tcPr>
            <w:tcW w:w="4788" w:type="dxa"/>
          </w:tcPr>
          <w:p w14:paraId="33A15FC7" w14:textId="22DF329E" w:rsidR="002A63AF" w:rsidRPr="009346E8" w:rsidRDefault="002F67EF" w:rsidP="00CC3DA9">
            <w:pPr>
              <w:spacing w:before="0" w:after="120" w:line="360" w:lineRule="auto"/>
              <w:rPr>
                <w:rFonts w:ascii="Arial" w:hAnsi="Arial" w:cs="Arial"/>
                <w:sz w:val="32"/>
                <w:szCs w:val="32"/>
              </w:rPr>
            </w:pPr>
            <w:r w:rsidRPr="009346E8">
              <w:rPr>
                <w:rFonts w:ascii="Arial" w:hAnsi="Arial"/>
                <w:sz w:val="32"/>
                <w:szCs w:val="28"/>
              </w:rPr>
              <w:t xml:space="preserve">Jim a gagné tout mon argent au poker.  </w:t>
            </w:r>
          </w:p>
        </w:tc>
      </w:tr>
      <w:tr w:rsidR="002A63AF" w:rsidRPr="009346E8" w14:paraId="4E321ADC" w14:textId="77777777" w:rsidTr="00156A85">
        <w:tc>
          <w:tcPr>
            <w:tcW w:w="4788" w:type="dxa"/>
          </w:tcPr>
          <w:p w14:paraId="5A7B7958" w14:textId="3FB35C75" w:rsidR="002A63AF" w:rsidRPr="009346E8" w:rsidRDefault="002F67EF" w:rsidP="00CC3DA9">
            <w:pPr>
              <w:spacing w:before="0" w:after="120" w:line="360" w:lineRule="auto"/>
              <w:rPr>
                <w:rFonts w:ascii="Arial" w:hAnsi="Arial" w:cs="Arial"/>
                <w:sz w:val="32"/>
                <w:szCs w:val="32"/>
              </w:rPr>
            </w:pPr>
            <w:r w:rsidRPr="009346E8">
              <w:rPr>
                <w:rFonts w:ascii="Arial" w:hAnsi="Arial"/>
                <w:sz w:val="32"/>
                <w:szCs w:val="28"/>
              </w:rPr>
              <w:lastRenderedPageBreak/>
              <w:t xml:space="preserve">Nous faisons de notre mieux, mais honnêtement, nous </w:t>
            </w:r>
            <w:r w:rsidRPr="009346E8">
              <w:rPr>
                <w:rFonts w:ascii="Arial" w:hAnsi="Arial"/>
                <w:b/>
                <w:sz w:val="32"/>
                <w:szCs w:val="28"/>
              </w:rPr>
              <w:t>volons à l’aveuglette</w:t>
            </w:r>
            <w:r w:rsidRPr="009346E8">
              <w:rPr>
                <w:rFonts w:ascii="Arial" w:hAnsi="Arial"/>
                <w:sz w:val="32"/>
                <w:szCs w:val="28"/>
              </w:rPr>
              <w:t xml:space="preserve">.   </w:t>
            </w:r>
          </w:p>
        </w:tc>
        <w:tc>
          <w:tcPr>
            <w:tcW w:w="4788" w:type="dxa"/>
          </w:tcPr>
          <w:p w14:paraId="4DEB1283" w14:textId="479FC0A3" w:rsidR="002A63AF" w:rsidRPr="009346E8" w:rsidRDefault="002F67EF" w:rsidP="00CC3DA9">
            <w:pPr>
              <w:spacing w:before="0" w:after="120" w:line="360" w:lineRule="auto"/>
              <w:rPr>
                <w:rFonts w:ascii="Arial" w:hAnsi="Arial" w:cs="Arial"/>
                <w:sz w:val="32"/>
                <w:szCs w:val="32"/>
              </w:rPr>
            </w:pPr>
            <w:r w:rsidRPr="009346E8">
              <w:rPr>
                <w:rFonts w:ascii="Arial" w:hAnsi="Arial"/>
                <w:sz w:val="32"/>
                <w:szCs w:val="28"/>
              </w:rPr>
              <w:t xml:space="preserve">Nous faisons de notre mieux, mais honnêtement, nous apprenons au fur et à mesure que nous avançons.   </w:t>
            </w:r>
          </w:p>
        </w:tc>
      </w:tr>
      <w:tr w:rsidR="002A63AF" w:rsidRPr="009346E8" w14:paraId="4250E0D1" w14:textId="77777777" w:rsidTr="00156A85">
        <w:tc>
          <w:tcPr>
            <w:tcW w:w="4788" w:type="dxa"/>
          </w:tcPr>
          <w:p w14:paraId="733D39A5" w14:textId="7924C3B4" w:rsidR="002A63AF" w:rsidRPr="009346E8" w:rsidRDefault="002F67EF" w:rsidP="00CC3DA9">
            <w:pPr>
              <w:spacing w:before="0" w:after="120" w:line="360" w:lineRule="auto"/>
              <w:rPr>
                <w:rFonts w:ascii="Arial" w:hAnsi="Arial" w:cs="Arial"/>
                <w:sz w:val="32"/>
                <w:szCs w:val="32"/>
              </w:rPr>
            </w:pPr>
            <w:r w:rsidRPr="009346E8">
              <w:rPr>
                <w:rFonts w:ascii="Arial" w:hAnsi="Arial"/>
                <w:sz w:val="32"/>
                <w:szCs w:val="28"/>
              </w:rPr>
              <w:t xml:space="preserve">Jennifer était tellement en colère qu’elle est entrée dans une </w:t>
            </w:r>
            <w:r w:rsidRPr="009346E8">
              <w:rPr>
                <w:rFonts w:ascii="Arial" w:hAnsi="Arial"/>
                <w:b/>
                <w:sz w:val="32"/>
                <w:szCs w:val="28"/>
              </w:rPr>
              <w:t>rage aveugle</w:t>
            </w:r>
            <w:r w:rsidRPr="009346E8">
              <w:rPr>
                <w:rFonts w:ascii="Arial" w:hAnsi="Arial"/>
                <w:sz w:val="32"/>
                <w:szCs w:val="28"/>
              </w:rPr>
              <w:t>.</w:t>
            </w:r>
            <w:r w:rsidRPr="009346E8">
              <w:rPr>
                <w:rFonts w:ascii="Arial" w:hAnsi="Arial"/>
                <w:b/>
                <w:sz w:val="32"/>
                <w:szCs w:val="28"/>
              </w:rPr>
              <w:t xml:space="preserve"> </w:t>
            </w:r>
          </w:p>
        </w:tc>
        <w:tc>
          <w:tcPr>
            <w:tcW w:w="4788" w:type="dxa"/>
          </w:tcPr>
          <w:p w14:paraId="0ED952F9" w14:textId="2099268A" w:rsidR="002A63AF" w:rsidRPr="009346E8" w:rsidRDefault="002F67EF" w:rsidP="00CC3DA9">
            <w:pPr>
              <w:spacing w:before="0" w:after="120" w:line="360" w:lineRule="auto"/>
              <w:rPr>
                <w:rFonts w:ascii="Arial" w:hAnsi="Arial" w:cs="Arial"/>
                <w:sz w:val="32"/>
                <w:szCs w:val="32"/>
              </w:rPr>
            </w:pPr>
            <w:r w:rsidRPr="009346E8">
              <w:rPr>
                <w:rFonts w:ascii="Arial" w:hAnsi="Arial"/>
                <w:sz w:val="32"/>
                <w:szCs w:val="28"/>
              </w:rPr>
              <w:t xml:space="preserve">Jennifer était tellement en colère qu’elle s’est enragée.  </w:t>
            </w:r>
          </w:p>
        </w:tc>
      </w:tr>
      <w:tr w:rsidR="002A63AF" w:rsidRPr="009346E8" w14:paraId="71BFEC5D" w14:textId="77777777" w:rsidTr="00156A85">
        <w:tc>
          <w:tcPr>
            <w:tcW w:w="4788" w:type="dxa"/>
          </w:tcPr>
          <w:p w14:paraId="33CD7AE8" w14:textId="57F93773" w:rsidR="002A63AF" w:rsidRPr="009346E8" w:rsidRDefault="002F67EF" w:rsidP="00CC3DA9">
            <w:pPr>
              <w:spacing w:before="0" w:after="120" w:line="360" w:lineRule="auto"/>
              <w:rPr>
                <w:rFonts w:ascii="Arial" w:hAnsi="Arial" w:cs="Arial"/>
                <w:sz w:val="32"/>
                <w:szCs w:val="32"/>
              </w:rPr>
            </w:pPr>
            <w:r w:rsidRPr="009346E8">
              <w:rPr>
                <w:rFonts w:ascii="Arial" w:hAnsi="Arial"/>
                <w:sz w:val="32"/>
                <w:szCs w:val="28"/>
              </w:rPr>
              <w:t xml:space="preserve">C’est un bon politicien, mais il est </w:t>
            </w:r>
            <w:r w:rsidRPr="009346E8">
              <w:rPr>
                <w:rFonts w:ascii="Arial" w:hAnsi="Arial"/>
                <w:b/>
                <w:bCs/>
                <w:sz w:val="32"/>
                <w:szCs w:val="28"/>
              </w:rPr>
              <w:t>aveugle à bien des égards</w:t>
            </w:r>
            <w:r w:rsidRPr="009346E8">
              <w:rPr>
                <w:rFonts w:ascii="Arial" w:hAnsi="Arial"/>
                <w:sz w:val="32"/>
                <w:szCs w:val="28"/>
              </w:rPr>
              <w:t xml:space="preserve">.   </w:t>
            </w:r>
          </w:p>
        </w:tc>
        <w:tc>
          <w:tcPr>
            <w:tcW w:w="4788" w:type="dxa"/>
          </w:tcPr>
          <w:p w14:paraId="6CF0ECF9" w14:textId="606B22E2" w:rsidR="002A63AF" w:rsidRPr="009346E8" w:rsidRDefault="002F67EF" w:rsidP="00CC3DA9">
            <w:pPr>
              <w:spacing w:before="0" w:after="120" w:line="360" w:lineRule="auto"/>
              <w:rPr>
                <w:rFonts w:ascii="Arial" w:hAnsi="Arial" w:cs="Arial"/>
                <w:sz w:val="32"/>
                <w:szCs w:val="32"/>
              </w:rPr>
            </w:pPr>
            <w:r w:rsidRPr="009346E8">
              <w:rPr>
                <w:rFonts w:ascii="Arial" w:hAnsi="Arial"/>
                <w:sz w:val="32"/>
                <w:szCs w:val="28"/>
              </w:rPr>
              <w:t xml:space="preserve">C’est un bon politicien, mais il a beaucoup à apprendre.   </w:t>
            </w:r>
          </w:p>
        </w:tc>
      </w:tr>
      <w:tr w:rsidR="002F67EF" w:rsidRPr="009346E8" w14:paraId="000706F8" w14:textId="77777777" w:rsidTr="00156A85">
        <w:tc>
          <w:tcPr>
            <w:tcW w:w="4788" w:type="dxa"/>
          </w:tcPr>
          <w:p w14:paraId="78EAB632" w14:textId="3027BF0C" w:rsidR="002F67EF" w:rsidRPr="009346E8" w:rsidRDefault="005340E2" w:rsidP="00CC3DA9">
            <w:pPr>
              <w:spacing w:before="0" w:after="120" w:line="360" w:lineRule="auto"/>
              <w:rPr>
                <w:rFonts w:ascii="Arial" w:hAnsi="Arial" w:cs="Arial"/>
                <w:sz w:val="32"/>
                <w:szCs w:val="32"/>
              </w:rPr>
            </w:pPr>
            <w:r w:rsidRPr="009346E8">
              <w:rPr>
                <w:rFonts w:ascii="Arial" w:hAnsi="Arial"/>
                <w:sz w:val="32"/>
                <w:szCs w:val="28"/>
              </w:rPr>
              <w:t xml:space="preserve">Maria </w:t>
            </w:r>
            <w:r w:rsidRPr="009346E8">
              <w:rPr>
                <w:rFonts w:ascii="Arial" w:hAnsi="Arial"/>
                <w:b/>
                <w:sz w:val="32"/>
                <w:szCs w:val="28"/>
              </w:rPr>
              <w:t>a des œillères</w:t>
            </w:r>
            <w:r w:rsidRPr="009346E8">
              <w:rPr>
                <w:rFonts w:ascii="Arial" w:hAnsi="Arial"/>
                <w:sz w:val="32"/>
                <w:szCs w:val="28"/>
              </w:rPr>
              <w:t xml:space="preserve"> et elle fait fi des problèmes qui se posent. </w:t>
            </w:r>
          </w:p>
        </w:tc>
        <w:tc>
          <w:tcPr>
            <w:tcW w:w="4788" w:type="dxa"/>
          </w:tcPr>
          <w:p w14:paraId="5F5CA3DC" w14:textId="7FD8EC0C" w:rsidR="002F67EF" w:rsidRPr="009346E8" w:rsidRDefault="005340E2" w:rsidP="00CC3DA9">
            <w:pPr>
              <w:spacing w:before="0" w:after="120" w:line="360" w:lineRule="auto"/>
              <w:rPr>
                <w:rFonts w:ascii="Arial" w:hAnsi="Arial" w:cs="Arial"/>
                <w:sz w:val="32"/>
                <w:szCs w:val="32"/>
              </w:rPr>
            </w:pPr>
            <w:r w:rsidRPr="009346E8">
              <w:rPr>
                <w:rFonts w:ascii="Arial" w:hAnsi="Arial"/>
                <w:sz w:val="32"/>
                <w:szCs w:val="28"/>
              </w:rPr>
              <w:t>Maria fait fi des problèmes qui se posent.</w:t>
            </w:r>
          </w:p>
        </w:tc>
      </w:tr>
    </w:tbl>
    <w:p w14:paraId="1E286D1C" w14:textId="77777777" w:rsidR="002A63AF" w:rsidRPr="009346E8" w:rsidRDefault="002A63AF" w:rsidP="00CC3DA9">
      <w:pPr>
        <w:spacing w:before="0" w:after="0" w:line="360" w:lineRule="auto"/>
        <w:rPr>
          <w:rFonts w:ascii="Arial" w:hAnsi="Arial" w:cs="Arial"/>
          <w:sz w:val="32"/>
          <w:szCs w:val="32"/>
        </w:rPr>
      </w:pPr>
    </w:p>
    <w:p w14:paraId="247AB08B" w14:textId="77777777" w:rsidR="00564867" w:rsidRPr="009346E8" w:rsidRDefault="00564867" w:rsidP="00CC3DA9">
      <w:pPr>
        <w:spacing w:before="0" w:after="0" w:line="360" w:lineRule="auto"/>
        <w:rPr>
          <w:rFonts w:ascii="Arial" w:hAnsi="Arial" w:cs="Arial"/>
          <w:b/>
          <w:bCs/>
          <w:sz w:val="32"/>
          <w:szCs w:val="28"/>
        </w:rPr>
      </w:pPr>
    </w:p>
    <w:p w14:paraId="2799993D" w14:textId="340BBE7E" w:rsidR="00936591" w:rsidRPr="009346E8" w:rsidRDefault="003833F8" w:rsidP="00D47809">
      <w:pPr>
        <w:pStyle w:val="Heading2"/>
        <w:rPr>
          <w:rFonts w:cs="Arial"/>
          <w:bCs/>
          <w:szCs w:val="32"/>
        </w:rPr>
      </w:pPr>
      <w:r w:rsidRPr="009346E8">
        <w:t>Avis aux journalistes et aux conteurs d’histoires!</w:t>
      </w:r>
    </w:p>
    <w:p w14:paraId="65D32989" w14:textId="570A0AA0" w:rsidR="0011292E" w:rsidRPr="00D47809" w:rsidRDefault="003833F8" w:rsidP="00D47809">
      <w:pPr>
        <w:spacing w:before="0" w:after="0" w:line="360" w:lineRule="auto"/>
        <w:rPr>
          <w:rFonts w:ascii="Arial" w:hAnsi="Arial" w:cs="Arial"/>
          <w:b/>
          <w:bCs/>
          <w:sz w:val="32"/>
          <w:szCs w:val="28"/>
        </w:rPr>
      </w:pPr>
      <w:r w:rsidRPr="009346E8">
        <w:rPr>
          <w:rFonts w:ascii="Arial" w:hAnsi="Arial"/>
          <w:sz w:val="32"/>
          <w:szCs w:val="28"/>
        </w:rPr>
        <w:t xml:space="preserve">Cherchez-vous d’autres conseils sur la manière de rendre compte des personnes en situation de handicap et de les représenter? Consultez </w:t>
      </w:r>
      <w:hyperlink r:id="rId6" w:history="1">
        <w:r w:rsidRPr="009346E8">
          <w:rPr>
            <w:rStyle w:val="Hyperlink"/>
            <w:rFonts w:ascii="Arial" w:hAnsi="Arial"/>
            <w:b/>
            <w:sz w:val="32"/>
            <w:szCs w:val="28"/>
          </w:rPr>
          <w:t>Le pouvoir des mots et des images</w:t>
        </w:r>
      </w:hyperlink>
      <w:r w:rsidRPr="009346E8">
        <w:rPr>
          <w:rFonts w:ascii="Arial" w:hAnsi="Arial"/>
          <w:sz w:val="32"/>
          <w:szCs w:val="28"/>
        </w:rPr>
        <w:t>, où le gouvernement du Canada offre des suggestions pour mieux représenter les personnes en situation de handicap.</w:t>
      </w:r>
    </w:p>
    <w:p w14:paraId="1C12DF78" w14:textId="77777777" w:rsidR="0011292E" w:rsidRPr="009346E8" w:rsidRDefault="0011292E" w:rsidP="00CC3DA9">
      <w:pPr>
        <w:spacing w:before="0" w:after="0" w:line="360" w:lineRule="auto"/>
        <w:rPr>
          <w:sz w:val="32"/>
          <w:szCs w:val="28"/>
        </w:rPr>
      </w:pPr>
    </w:p>
    <w:p w14:paraId="19D7D5A0" w14:textId="009981BD" w:rsidR="0011292E" w:rsidRPr="009346E8" w:rsidRDefault="0011292E" w:rsidP="00CC3DA9">
      <w:pPr>
        <w:pStyle w:val="Heading2"/>
      </w:pPr>
      <w:r w:rsidRPr="009346E8">
        <w:lastRenderedPageBreak/>
        <w:t>À propos de ces lignes directrices</w:t>
      </w:r>
    </w:p>
    <w:p w14:paraId="4BF5E5C4" w14:textId="5F21F047" w:rsidR="0011292E" w:rsidRPr="009346E8" w:rsidRDefault="0011292E" w:rsidP="00CC3DA9">
      <w:pPr>
        <w:spacing w:before="0" w:after="0" w:line="360" w:lineRule="auto"/>
        <w:rPr>
          <w:rFonts w:ascii="Arial" w:hAnsi="Arial" w:cs="Arial"/>
          <w:sz w:val="32"/>
          <w:szCs w:val="32"/>
        </w:rPr>
      </w:pPr>
      <w:r w:rsidRPr="009346E8">
        <w:rPr>
          <w:rFonts w:ascii="Arial" w:hAnsi="Arial"/>
          <w:sz w:val="32"/>
          <w:szCs w:val="28"/>
        </w:rPr>
        <w:t>Ces lignes directrices ont été élaborées par INCA sur la base d’orientations et de commentaires de personnes qui sont aveugles ou sourdes-aveugles ou qui ont une limitation visuelle, et ce, d’un bout à l’autre du Canada. Elles sont conçues comme une ressource pour les personnes d’influence et l’ensemble des Canadiens afin qu’ils puissent apprendre des manières inclusives et respectueuses d’écrire, de parler et de représenter des personnes qui vivent un degré donné de cécité.</w:t>
      </w:r>
    </w:p>
    <w:p w14:paraId="4275DF72" w14:textId="7748FA41" w:rsidR="0011292E" w:rsidRPr="009346E8" w:rsidRDefault="0011292E" w:rsidP="00CC3DA9">
      <w:pPr>
        <w:spacing w:before="0" w:after="0" w:line="360" w:lineRule="auto"/>
        <w:rPr>
          <w:sz w:val="32"/>
          <w:szCs w:val="28"/>
        </w:rPr>
      </w:pPr>
    </w:p>
    <w:p w14:paraId="492D8FA0" w14:textId="45B580FB" w:rsidR="000E3132" w:rsidRPr="009346E8" w:rsidRDefault="000E3132" w:rsidP="00CC3DA9">
      <w:pPr>
        <w:spacing w:before="0" w:after="0" w:line="360" w:lineRule="auto"/>
        <w:rPr>
          <w:rFonts w:ascii="Arial" w:hAnsi="Arial" w:cs="Arial"/>
          <w:sz w:val="32"/>
          <w:szCs w:val="28"/>
        </w:rPr>
      </w:pPr>
      <w:r w:rsidRPr="009346E8">
        <w:rPr>
          <w:rFonts w:ascii="Arial" w:hAnsi="Arial"/>
          <w:sz w:val="32"/>
          <w:szCs w:val="28"/>
        </w:rPr>
        <w:t xml:space="preserve">Si vous avez des questions concernant ce document, envoyez-nous un courriel à l’adresse </w:t>
      </w:r>
      <w:hyperlink r:id="rId7" w:history="1">
        <w:r w:rsidRPr="009346E8">
          <w:rPr>
            <w:rStyle w:val="Hyperlink"/>
            <w:rFonts w:ascii="Arial" w:hAnsi="Arial"/>
            <w:sz w:val="32"/>
            <w:szCs w:val="28"/>
          </w:rPr>
          <w:t>info@cnib.ca</w:t>
        </w:r>
      </w:hyperlink>
      <w:r w:rsidRPr="009346E8">
        <w:rPr>
          <w:rFonts w:ascii="Arial" w:hAnsi="Arial"/>
          <w:sz w:val="32"/>
          <w:szCs w:val="28"/>
        </w:rPr>
        <w:t xml:space="preserve"> ou appelez-nous sans frais en composant le 1 800 563-2642 pour entrer en communication avec un membre de notre centre de contact.</w:t>
      </w:r>
    </w:p>
    <w:sectPr w:rsidR="000E3132" w:rsidRPr="00934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F Stag Sans Book">
    <w:altName w:val="Calibri"/>
    <w:charset w:val="00"/>
    <w:family w:val="swiss"/>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4447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E5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A454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6EC8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520D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4245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70C7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CEB8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D6CA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F81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92F52"/>
    <w:multiLevelType w:val="hybridMultilevel"/>
    <w:tmpl w:val="25BE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E6B94"/>
    <w:multiLevelType w:val="hybridMultilevel"/>
    <w:tmpl w:val="91141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0E438D9"/>
    <w:multiLevelType w:val="multilevel"/>
    <w:tmpl w:val="1C02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E1180E"/>
    <w:multiLevelType w:val="hybridMultilevel"/>
    <w:tmpl w:val="0FAEC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FB61B8"/>
    <w:multiLevelType w:val="hybridMultilevel"/>
    <w:tmpl w:val="744048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1E4C2D"/>
    <w:multiLevelType w:val="hybridMultilevel"/>
    <w:tmpl w:val="4308D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2F4436"/>
    <w:multiLevelType w:val="hybridMultilevel"/>
    <w:tmpl w:val="2CD09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AD53DA"/>
    <w:multiLevelType w:val="hybridMultilevel"/>
    <w:tmpl w:val="2056C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7227387">
    <w:abstractNumId w:val="9"/>
  </w:num>
  <w:num w:numId="2" w16cid:durableId="366030106">
    <w:abstractNumId w:val="7"/>
  </w:num>
  <w:num w:numId="3" w16cid:durableId="538933252">
    <w:abstractNumId w:val="6"/>
  </w:num>
  <w:num w:numId="4" w16cid:durableId="1684742165">
    <w:abstractNumId w:val="5"/>
  </w:num>
  <w:num w:numId="5" w16cid:durableId="1417749708">
    <w:abstractNumId w:val="4"/>
  </w:num>
  <w:num w:numId="6" w16cid:durableId="1382094410">
    <w:abstractNumId w:val="8"/>
  </w:num>
  <w:num w:numId="7" w16cid:durableId="1806385977">
    <w:abstractNumId w:val="3"/>
  </w:num>
  <w:num w:numId="8" w16cid:durableId="1644919677">
    <w:abstractNumId w:val="2"/>
  </w:num>
  <w:num w:numId="9" w16cid:durableId="1935043572">
    <w:abstractNumId w:val="1"/>
  </w:num>
  <w:num w:numId="10" w16cid:durableId="754591896">
    <w:abstractNumId w:val="0"/>
  </w:num>
  <w:num w:numId="11" w16cid:durableId="1464737298">
    <w:abstractNumId w:val="10"/>
  </w:num>
  <w:num w:numId="12" w16cid:durableId="604650453">
    <w:abstractNumId w:val="13"/>
  </w:num>
  <w:num w:numId="13" w16cid:durableId="1968654976">
    <w:abstractNumId w:val="17"/>
  </w:num>
  <w:num w:numId="14" w16cid:durableId="644120402">
    <w:abstractNumId w:val="14"/>
  </w:num>
  <w:num w:numId="15" w16cid:durableId="388502551">
    <w:abstractNumId w:val="16"/>
  </w:num>
  <w:num w:numId="16" w16cid:durableId="622422156">
    <w:abstractNumId w:val="11"/>
  </w:num>
  <w:num w:numId="17" w16cid:durableId="1687516081">
    <w:abstractNumId w:val="15"/>
  </w:num>
  <w:num w:numId="18" w16cid:durableId="320738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2D"/>
    <w:rsid w:val="000005A9"/>
    <w:rsid w:val="00001FE4"/>
    <w:rsid w:val="0000268C"/>
    <w:rsid w:val="00003817"/>
    <w:rsid w:val="00004A3E"/>
    <w:rsid w:val="000067F6"/>
    <w:rsid w:val="00007048"/>
    <w:rsid w:val="00012323"/>
    <w:rsid w:val="000164FB"/>
    <w:rsid w:val="00017843"/>
    <w:rsid w:val="00021A4F"/>
    <w:rsid w:val="000231F4"/>
    <w:rsid w:val="00032C19"/>
    <w:rsid w:val="00032F70"/>
    <w:rsid w:val="0003604C"/>
    <w:rsid w:val="000401F6"/>
    <w:rsid w:val="000462CF"/>
    <w:rsid w:val="0004789D"/>
    <w:rsid w:val="0005293F"/>
    <w:rsid w:val="000548B0"/>
    <w:rsid w:val="0005781E"/>
    <w:rsid w:val="00060024"/>
    <w:rsid w:val="00061737"/>
    <w:rsid w:val="000628A5"/>
    <w:rsid w:val="00062F7E"/>
    <w:rsid w:val="00065B59"/>
    <w:rsid w:val="00067E93"/>
    <w:rsid w:val="00085C4B"/>
    <w:rsid w:val="0008618B"/>
    <w:rsid w:val="00086B99"/>
    <w:rsid w:val="000A1BB9"/>
    <w:rsid w:val="000A5C9F"/>
    <w:rsid w:val="000B0869"/>
    <w:rsid w:val="000B4D75"/>
    <w:rsid w:val="000C0EC4"/>
    <w:rsid w:val="000C53A7"/>
    <w:rsid w:val="000D767F"/>
    <w:rsid w:val="000E3132"/>
    <w:rsid w:val="000E3254"/>
    <w:rsid w:val="000E3631"/>
    <w:rsid w:val="000F5A09"/>
    <w:rsid w:val="00100847"/>
    <w:rsid w:val="001010D3"/>
    <w:rsid w:val="001068CE"/>
    <w:rsid w:val="00107DB0"/>
    <w:rsid w:val="0011292E"/>
    <w:rsid w:val="00123037"/>
    <w:rsid w:val="00124C39"/>
    <w:rsid w:val="001336BF"/>
    <w:rsid w:val="00133F23"/>
    <w:rsid w:val="00134809"/>
    <w:rsid w:val="0014169B"/>
    <w:rsid w:val="0014443C"/>
    <w:rsid w:val="00144A2A"/>
    <w:rsid w:val="00147911"/>
    <w:rsid w:val="00154A0B"/>
    <w:rsid w:val="00171AA0"/>
    <w:rsid w:val="00186222"/>
    <w:rsid w:val="00191B08"/>
    <w:rsid w:val="00196083"/>
    <w:rsid w:val="001A2B6E"/>
    <w:rsid w:val="001B7D62"/>
    <w:rsid w:val="001C1A4D"/>
    <w:rsid w:val="001C463A"/>
    <w:rsid w:val="001E0915"/>
    <w:rsid w:val="001E10E4"/>
    <w:rsid w:val="001F2B42"/>
    <w:rsid w:val="001F7B85"/>
    <w:rsid w:val="00201DDB"/>
    <w:rsid w:val="00213462"/>
    <w:rsid w:val="00226B20"/>
    <w:rsid w:val="002305F2"/>
    <w:rsid w:val="00234BED"/>
    <w:rsid w:val="00242351"/>
    <w:rsid w:val="00251843"/>
    <w:rsid w:val="0025292E"/>
    <w:rsid w:val="00257B51"/>
    <w:rsid w:val="002637E8"/>
    <w:rsid w:val="00267828"/>
    <w:rsid w:val="00271C01"/>
    <w:rsid w:val="0027423C"/>
    <w:rsid w:val="00282E7D"/>
    <w:rsid w:val="00285F5F"/>
    <w:rsid w:val="002A63AF"/>
    <w:rsid w:val="002C5A51"/>
    <w:rsid w:val="002E0DCF"/>
    <w:rsid w:val="002E2885"/>
    <w:rsid w:val="002E35B5"/>
    <w:rsid w:val="002E4A7D"/>
    <w:rsid w:val="002E7E15"/>
    <w:rsid w:val="002F67EF"/>
    <w:rsid w:val="003040D6"/>
    <w:rsid w:val="003078E7"/>
    <w:rsid w:val="00324722"/>
    <w:rsid w:val="00331E12"/>
    <w:rsid w:val="0033620E"/>
    <w:rsid w:val="0034476C"/>
    <w:rsid w:val="00345E53"/>
    <w:rsid w:val="00350F07"/>
    <w:rsid w:val="00354AC1"/>
    <w:rsid w:val="00364A8C"/>
    <w:rsid w:val="003658C7"/>
    <w:rsid w:val="00367793"/>
    <w:rsid w:val="0037322F"/>
    <w:rsid w:val="00374B33"/>
    <w:rsid w:val="003833F8"/>
    <w:rsid w:val="0038625E"/>
    <w:rsid w:val="00387F24"/>
    <w:rsid w:val="0039024C"/>
    <w:rsid w:val="0039098D"/>
    <w:rsid w:val="00394D2F"/>
    <w:rsid w:val="00396084"/>
    <w:rsid w:val="003A0D4E"/>
    <w:rsid w:val="003A2865"/>
    <w:rsid w:val="003A456F"/>
    <w:rsid w:val="003A75E0"/>
    <w:rsid w:val="003D38A2"/>
    <w:rsid w:val="003D406C"/>
    <w:rsid w:val="003D7524"/>
    <w:rsid w:val="003E029A"/>
    <w:rsid w:val="003F2360"/>
    <w:rsid w:val="003F55DF"/>
    <w:rsid w:val="0040165D"/>
    <w:rsid w:val="0040579E"/>
    <w:rsid w:val="004155F3"/>
    <w:rsid w:val="0042103A"/>
    <w:rsid w:val="0042349E"/>
    <w:rsid w:val="00424DE3"/>
    <w:rsid w:val="0043566B"/>
    <w:rsid w:val="00453EF9"/>
    <w:rsid w:val="004543F3"/>
    <w:rsid w:val="004552A7"/>
    <w:rsid w:val="00466858"/>
    <w:rsid w:val="00466F26"/>
    <w:rsid w:val="00467F34"/>
    <w:rsid w:val="004703D4"/>
    <w:rsid w:val="00481EDC"/>
    <w:rsid w:val="00484C85"/>
    <w:rsid w:val="00487B81"/>
    <w:rsid w:val="00487EAF"/>
    <w:rsid w:val="004925C8"/>
    <w:rsid w:val="00497B87"/>
    <w:rsid w:val="004A6351"/>
    <w:rsid w:val="004B4B34"/>
    <w:rsid w:val="004B7820"/>
    <w:rsid w:val="004C2980"/>
    <w:rsid w:val="004C3ED6"/>
    <w:rsid w:val="004C6BD6"/>
    <w:rsid w:val="004C735D"/>
    <w:rsid w:val="004E1926"/>
    <w:rsid w:val="004E2D2B"/>
    <w:rsid w:val="004E3171"/>
    <w:rsid w:val="005100AD"/>
    <w:rsid w:val="0052446C"/>
    <w:rsid w:val="00524F54"/>
    <w:rsid w:val="0052762E"/>
    <w:rsid w:val="00532D19"/>
    <w:rsid w:val="005340E2"/>
    <w:rsid w:val="00535755"/>
    <w:rsid w:val="00542F6F"/>
    <w:rsid w:val="00543CDC"/>
    <w:rsid w:val="00547193"/>
    <w:rsid w:val="005554A7"/>
    <w:rsid w:val="00564867"/>
    <w:rsid w:val="0056615B"/>
    <w:rsid w:val="005842DD"/>
    <w:rsid w:val="005A45C2"/>
    <w:rsid w:val="005B7A38"/>
    <w:rsid w:val="005D557E"/>
    <w:rsid w:val="005E421C"/>
    <w:rsid w:val="005E67C3"/>
    <w:rsid w:val="0060365A"/>
    <w:rsid w:val="00630077"/>
    <w:rsid w:val="00641B4B"/>
    <w:rsid w:val="00661FB5"/>
    <w:rsid w:val="00665A71"/>
    <w:rsid w:val="006675C1"/>
    <w:rsid w:val="00673BDC"/>
    <w:rsid w:val="00675F1F"/>
    <w:rsid w:val="00677A05"/>
    <w:rsid w:val="00681B7C"/>
    <w:rsid w:val="006913D8"/>
    <w:rsid w:val="00697793"/>
    <w:rsid w:val="006A4147"/>
    <w:rsid w:val="006A59AC"/>
    <w:rsid w:val="006B2C63"/>
    <w:rsid w:val="006C2960"/>
    <w:rsid w:val="006C4006"/>
    <w:rsid w:val="006C60A1"/>
    <w:rsid w:val="006D1759"/>
    <w:rsid w:val="006F5FDF"/>
    <w:rsid w:val="007038AA"/>
    <w:rsid w:val="00705F66"/>
    <w:rsid w:val="007125B2"/>
    <w:rsid w:val="00742D83"/>
    <w:rsid w:val="00751462"/>
    <w:rsid w:val="00751D94"/>
    <w:rsid w:val="00754F7E"/>
    <w:rsid w:val="00760BFC"/>
    <w:rsid w:val="0076312F"/>
    <w:rsid w:val="007678FD"/>
    <w:rsid w:val="00767F23"/>
    <w:rsid w:val="00770DB9"/>
    <w:rsid w:val="007802D5"/>
    <w:rsid w:val="0078539F"/>
    <w:rsid w:val="0078694C"/>
    <w:rsid w:val="007A15D9"/>
    <w:rsid w:val="007A403C"/>
    <w:rsid w:val="007D45F2"/>
    <w:rsid w:val="007D5081"/>
    <w:rsid w:val="007D583C"/>
    <w:rsid w:val="007D7029"/>
    <w:rsid w:val="007D750D"/>
    <w:rsid w:val="007E1481"/>
    <w:rsid w:val="007E499E"/>
    <w:rsid w:val="007F4121"/>
    <w:rsid w:val="0080382E"/>
    <w:rsid w:val="008100FE"/>
    <w:rsid w:val="008123DD"/>
    <w:rsid w:val="00816778"/>
    <w:rsid w:val="00817D89"/>
    <w:rsid w:val="00830306"/>
    <w:rsid w:val="00831535"/>
    <w:rsid w:val="00835773"/>
    <w:rsid w:val="00843A2D"/>
    <w:rsid w:val="00857A8A"/>
    <w:rsid w:val="00860684"/>
    <w:rsid w:val="00861048"/>
    <w:rsid w:val="0086300F"/>
    <w:rsid w:val="0087418A"/>
    <w:rsid w:val="00875859"/>
    <w:rsid w:val="00876240"/>
    <w:rsid w:val="00883C4B"/>
    <w:rsid w:val="00886FD7"/>
    <w:rsid w:val="008A7ACD"/>
    <w:rsid w:val="008B5257"/>
    <w:rsid w:val="008E2AA8"/>
    <w:rsid w:val="008F276B"/>
    <w:rsid w:val="008F5958"/>
    <w:rsid w:val="009052A9"/>
    <w:rsid w:val="00905718"/>
    <w:rsid w:val="0091190C"/>
    <w:rsid w:val="00927C21"/>
    <w:rsid w:val="00932427"/>
    <w:rsid w:val="0093416C"/>
    <w:rsid w:val="009346E8"/>
    <w:rsid w:val="009364BB"/>
    <w:rsid w:val="00936591"/>
    <w:rsid w:val="009452D8"/>
    <w:rsid w:val="00946E52"/>
    <w:rsid w:val="00954DF5"/>
    <w:rsid w:val="00955606"/>
    <w:rsid w:val="00956648"/>
    <w:rsid w:val="00956DF6"/>
    <w:rsid w:val="009661EE"/>
    <w:rsid w:val="00966FBA"/>
    <w:rsid w:val="00973C49"/>
    <w:rsid w:val="009873A5"/>
    <w:rsid w:val="00991810"/>
    <w:rsid w:val="00991E4E"/>
    <w:rsid w:val="009A2274"/>
    <w:rsid w:val="009B1FF4"/>
    <w:rsid w:val="009C6242"/>
    <w:rsid w:val="009D1025"/>
    <w:rsid w:val="009D6263"/>
    <w:rsid w:val="009E7236"/>
    <w:rsid w:val="009E7762"/>
    <w:rsid w:val="00A23EA6"/>
    <w:rsid w:val="00A3512F"/>
    <w:rsid w:val="00A40AFC"/>
    <w:rsid w:val="00A4400B"/>
    <w:rsid w:val="00A44A9A"/>
    <w:rsid w:val="00A453CC"/>
    <w:rsid w:val="00A52184"/>
    <w:rsid w:val="00A5682E"/>
    <w:rsid w:val="00A70126"/>
    <w:rsid w:val="00A70159"/>
    <w:rsid w:val="00A72959"/>
    <w:rsid w:val="00A82981"/>
    <w:rsid w:val="00A925D5"/>
    <w:rsid w:val="00AA0B2A"/>
    <w:rsid w:val="00AB7EE2"/>
    <w:rsid w:val="00AC0992"/>
    <w:rsid w:val="00AC6751"/>
    <w:rsid w:val="00AD55B2"/>
    <w:rsid w:val="00AE281E"/>
    <w:rsid w:val="00AF0DB6"/>
    <w:rsid w:val="00B00B01"/>
    <w:rsid w:val="00B0704B"/>
    <w:rsid w:val="00B210D4"/>
    <w:rsid w:val="00B2343F"/>
    <w:rsid w:val="00B235AE"/>
    <w:rsid w:val="00B33667"/>
    <w:rsid w:val="00B40505"/>
    <w:rsid w:val="00B4177B"/>
    <w:rsid w:val="00B527F4"/>
    <w:rsid w:val="00B5354B"/>
    <w:rsid w:val="00B546A1"/>
    <w:rsid w:val="00B70149"/>
    <w:rsid w:val="00B731F8"/>
    <w:rsid w:val="00B733CD"/>
    <w:rsid w:val="00B73B29"/>
    <w:rsid w:val="00B73E95"/>
    <w:rsid w:val="00B914E5"/>
    <w:rsid w:val="00B9340B"/>
    <w:rsid w:val="00BA4D42"/>
    <w:rsid w:val="00BA614E"/>
    <w:rsid w:val="00BA6B85"/>
    <w:rsid w:val="00BA7CA0"/>
    <w:rsid w:val="00BA7E4C"/>
    <w:rsid w:val="00BC386F"/>
    <w:rsid w:val="00BC38FB"/>
    <w:rsid w:val="00BC3E9E"/>
    <w:rsid w:val="00BD08D0"/>
    <w:rsid w:val="00BD19A5"/>
    <w:rsid w:val="00BD703B"/>
    <w:rsid w:val="00BD7170"/>
    <w:rsid w:val="00BE70D1"/>
    <w:rsid w:val="00BF304F"/>
    <w:rsid w:val="00C000F6"/>
    <w:rsid w:val="00C003A1"/>
    <w:rsid w:val="00C02279"/>
    <w:rsid w:val="00C0321A"/>
    <w:rsid w:val="00C21D6E"/>
    <w:rsid w:val="00C31EAD"/>
    <w:rsid w:val="00C33FD1"/>
    <w:rsid w:val="00C341EA"/>
    <w:rsid w:val="00C344CA"/>
    <w:rsid w:val="00C409BC"/>
    <w:rsid w:val="00C42BBF"/>
    <w:rsid w:val="00C57675"/>
    <w:rsid w:val="00C62971"/>
    <w:rsid w:val="00C63A08"/>
    <w:rsid w:val="00C65730"/>
    <w:rsid w:val="00C85E06"/>
    <w:rsid w:val="00C90469"/>
    <w:rsid w:val="00C934E2"/>
    <w:rsid w:val="00CA42E3"/>
    <w:rsid w:val="00CA55F1"/>
    <w:rsid w:val="00CB3D1A"/>
    <w:rsid w:val="00CC3DA9"/>
    <w:rsid w:val="00CC470E"/>
    <w:rsid w:val="00CC72C2"/>
    <w:rsid w:val="00CC7D6E"/>
    <w:rsid w:val="00CD4393"/>
    <w:rsid w:val="00CE75E3"/>
    <w:rsid w:val="00D058F4"/>
    <w:rsid w:val="00D14999"/>
    <w:rsid w:val="00D16063"/>
    <w:rsid w:val="00D20224"/>
    <w:rsid w:val="00D23BDC"/>
    <w:rsid w:val="00D37873"/>
    <w:rsid w:val="00D4109A"/>
    <w:rsid w:val="00D47809"/>
    <w:rsid w:val="00D715DE"/>
    <w:rsid w:val="00D75D65"/>
    <w:rsid w:val="00D76C8B"/>
    <w:rsid w:val="00D85C6B"/>
    <w:rsid w:val="00D87DA4"/>
    <w:rsid w:val="00D94D17"/>
    <w:rsid w:val="00DA24E7"/>
    <w:rsid w:val="00DA46BE"/>
    <w:rsid w:val="00DA6068"/>
    <w:rsid w:val="00DB3658"/>
    <w:rsid w:val="00DC538E"/>
    <w:rsid w:val="00DC5E1E"/>
    <w:rsid w:val="00DC791B"/>
    <w:rsid w:val="00DD3D3D"/>
    <w:rsid w:val="00DD4E59"/>
    <w:rsid w:val="00DE04E6"/>
    <w:rsid w:val="00DE361A"/>
    <w:rsid w:val="00DF252D"/>
    <w:rsid w:val="00E01A25"/>
    <w:rsid w:val="00E11AC7"/>
    <w:rsid w:val="00E15B45"/>
    <w:rsid w:val="00E21B49"/>
    <w:rsid w:val="00E247CB"/>
    <w:rsid w:val="00E26261"/>
    <w:rsid w:val="00E35CF1"/>
    <w:rsid w:val="00E46DF4"/>
    <w:rsid w:val="00E52A5F"/>
    <w:rsid w:val="00E63E25"/>
    <w:rsid w:val="00E65857"/>
    <w:rsid w:val="00E67121"/>
    <w:rsid w:val="00E72F22"/>
    <w:rsid w:val="00E74756"/>
    <w:rsid w:val="00E756C2"/>
    <w:rsid w:val="00E808C6"/>
    <w:rsid w:val="00E81D8E"/>
    <w:rsid w:val="00E82C90"/>
    <w:rsid w:val="00E90859"/>
    <w:rsid w:val="00EA56D7"/>
    <w:rsid w:val="00EA5F76"/>
    <w:rsid w:val="00EB084B"/>
    <w:rsid w:val="00EB7417"/>
    <w:rsid w:val="00EC46A3"/>
    <w:rsid w:val="00ED213A"/>
    <w:rsid w:val="00ED6A47"/>
    <w:rsid w:val="00EF2DA8"/>
    <w:rsid w:val="00EF4E7D"/>
    <w:rsid w:val="00F02133"/>
    <w:rsid w:val="00F10000"/>
    <w:rsid w:val="00F1413E"/>
    <w:rsid w:val="00F24642"/>
    <w:rsid w:val="00F3157D"/>
    <w:rsid w:val="00F4006B"/>
    <w:rsid w:val="00F435B0"/>
    <w:rsid w:val="00F458D6"/>
    <w:rsid w:val="00F46E45"/>
    <w:rsid w:val="00F47FA8"/>
    <w:rsid w:val="00F5169E"/>
    <w:rsid w:val="00F5245A"/>
    <w:rsid w:val="00F63B46"/>
    <w:rsid w:val="00F71405"/>
    <w:rsid w:val="00F74246"/>
    <w:rsid w:val="00F820F4"/>
    <w:rsid w:val="00F91A90"/>
    <w:rsid w:val="00FA4D64"/>
    <w:rsid w:val="00FB1D47"/>
    <w:rsid w:val="00FB4F2A"/>
    <w:rsid w:val="00FB648D"/>
    <w:rsid w:val="00FE17C2"/>
    <w:rsid w:val="00FF1605"/>
    <w:rsid w:val="00FF5437"/>
    <w:rsid w:val="00FF647F"/>
    <w:rsid w:val="00FF65DA"/>
    <w:rsid w:val="00FF716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BE4B"/>
  <w15:chartTrackingRefBased/>
  <w15:docId w15:val="{743E3AE7-026F-4337-8265-81CE07B8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6E"/>
    <w:pPr>
      <w:spacing w:before="240" w:after="240"/>
    </w:pPr>
    <w:rPr>
      <w:rFonts w:ascii="Verdana" w:hAnsi="Verdana"/>
      <w:kern w:val="0"/>
      <w:sz w:val="24"/>
      <w14:ligatures w14:val="none"/>
    </w:rPr>
  </w:style>
  <w:style w:type="paragraph" w:styleId="Heading1">
    <w:name w:val="heading 1"/>
    <w:basedOn w:val="Normal"/>
    <w:next w:val="Normal"/>
    <w:link w:val="Heading1Char"/>
    <w:uiPriority w:val="9"/>
    <w:qFormat/>
    <w:rsid w:val="00CC3DA9"/>
    <w:pPr>
      <w:spacing w:before="0" w:after="0" w:line="360" w:lineRule="auto"/>
      <w:outlineLvl w:val="0"/>
    </w:pPr>
    <w:rPr>
      <w:rFonts w:ascii="Arial" w:hAnsi="Arial"/>
      <w:b/>
      <w:sz w:val="52"/>
      <w:szCs w:val="28"/>
    </w:rPr>
  </w:style>
  <w:style w:type="paragraph" w:styleId="Heading2">
    <w:name w:val="heading 2"/>
    <w:basedOn w:val="Normal"/>
    <w:next w:val="Normal"/>
    <w:link w:val="Heading2Char"/>
    <w:uiPriority w:val="9"/>
    <w:unhideWhenUsed/>
    <w:qFormat/>
    <w:rsid w:val="00CC3DA9"/>
    <w:pPr>
      <w:spacing w:before="0" w:after="0" w:line="360" w:lineRule="auto"/>
      <w:outlineLvl w:val="1"/>
    </w:pPr>
    <w:rPr>
      <w:rFonts w:ascii="Arial" w:hAnsi="Arial"/>
      <w:b/>
      <w:sz w:val="36"/>
      <w:szCs w:val="28"/>
    </w:rPr>
  </w:style>
  <w:style w:type="paragraph" w:styleId="Heading3">
    <w:name w:val="heading 3"/>
    <w:basedOn w:val="Normal"/>
    <w:next w:val="Normal"/>
    <w:link w:val="Heading3Char"/>
    <w:uiPriority w:val="9"/>
    <w:unhideWhenUsed/>
    <w:qFormat/>
    <w:rsid w:val="00CC7D6E"/>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C7D6E"/>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3DA9"/>
    <w:rPr>
      <w:rFonts w:ascii="Arial" w:hAnsi="Arial"/>
      <w:b/>
      <w:kern w:val="0"/>
      <w:sz w:val="36"/>
      <w:szCs w:val="28"/>
      <w14:ligatures w14:val="none"/>
    </w:rPr>
  </w:style>
  <w:style w:type="paragraph" w:styleId="NoSpacing">
    <w:name w:val="No Spacing"/>
    <w:uiPriority w:val="1"/>
    <w:qFormat/>
    <w:rsid w:val="00124C39"/>
    <w:pPr>
      <w:spacing w:after="0" w:line="240" w:lineRule="auto"/>
    </w:pPr>
    <w:rPr>
      <w:rFonts w:ascii="Verdana" w:hAnsi="Verdana"/>
      <w:sz w:val="24"/>
    </w:rPr>
  </w:style>
  <w:style w:type="character" w:customStyle="1" w:styleId="Heading1Char">
    <w:name w:val="Heading 1 Char"/>
    <w:basedOn w:val="DefaultParagraphFont"/>
    <w:link w:val="Heading1"/>
    <w:uiPriority w:val="9"/>
    <w:rsid w:val="00CC3DA9"/>
    <w:rPr>
      <w:rFonts w:ascii="Arial" w:hAnsi="Arial"/>
      <w:b/>
      <w:kern w:val="0"/>
      <w:sz w:val="52"/>
      <w:szCs w:val="28"/>
      <w14:ligatures w14:val="none"/>
    </w:rPr>
  </w:style>
  <w:style w:type="character" w:customStyle="1" w:styleId="Heading3Char">
    <w:name w:val="Heading 3 Char"/>
    <w:basedOn w:val="DefaultParagraphFont"/>
    <w:link w:val="Heading3"/>
    <w:uiPriority w:val="9"/>
    <w:rsid w:val="00CC7D6E"/>
    <w:rPr>
      <w:rFonts w:ascii="Verdana" w:eastAsiaTheme="majorEastAsia" w:hAnsi="Verdana" w:cstheme="majorBidi"/>
      <w:b/>
      <w:sz w:val="24"/>
      <w:szCs w:val="24"/>
    </w:rPr>
  </w:style>
  <w:style w:type="paragraph" w:styleId="Title">
    <w:name w:val="Title"/>
    <w:basedOn w:val="Normal"/>
    <w:next w:val="Normal"/>
    <w:link w:val="TitleChar"/>
    <w:uiPriority w:val="10"/>
    <w:qFormat/>
    <w:rsid w:val="00CC7D6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C7D6E"/>
    <w:rPr>
      <w:rFonts w:ascii="Verdana" w:eastAsiaTheme="majorEastAsia" w:hAnsi="Verdana" w:cstheme="majorBidi"/>
      <w:spacing w:val="-10"/>
      <w:kern w:val="28"/>
      <w:sz w:val="56"/>
      <w:szCs w:val="56"/>
    </w:rPr>
  </w:style>
  <w:style w:type="character" w:customStyle="1" w:styleId="Heading4Char">
    <w:name w:val="Heading 4 Char"/>
    <w:basedOn w:val="DefaultParagraphFont"/>
    <w:link w:val="Heading4"/>
    <w:uiPriority w:val="9"/>
    <w:rsid w:val="00CC7D6E"/>
    <w:rPr>
      <w:rFonts w:ascii="Verdana" w:eastAsiaTheme="majorEastAsia" w:hAnsi="Verdana" w:cstheme="majorBidi"/>
      <w:iCs/>
      <w:sz w:val="24"/>
    </w:rPr>
  </w:style>
  <w:style w:type="paragraph" w:styleId="TOCHeading">
    <w:name w:val="TOC Heading"/>
    <w:basedOn w:val="Heading1"/>
    <w:next w:val="Normal"/>
    <w:uiPriority w:val="39"/>
    <w:unhideWhenUsed/>
    <w:qFormat/>
    <w:rsid w:val="00CC7D6E"/>
    <w:pPr>
      <w:outlineLvl w:val="9"/>
    </w:pPr>
  </w:style>
  <w:style w:type="paragraph" w:styleId="Subtitle">
    <w:name w:val="Subtitle"/>
    <w:basedOn w:val="Normal"/>
    <w:next w:val="Normal"/>
    <w:link w:val="SubtitleChar"/>
    <w:uiPriority w:val="11"/>
    <w:rsid w:val="00CC7D6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7D6E"/>
    <w:rPr>
      <w:rFonts w:eastAsiaTheme="minorEastAsia"/>
      <w:color w:val="5A5A5A" w:themeColor="text1" w:themeTint="A5"/>
      <w:spacing w:val="15"/>
    </w:rPr>
  </w:style>
  <w:style w:type="paragraph" w:styleId="TOC1">
    <w:name w:val="toc 1"/>
    <w:basedOn w:val="Normal"/>
    <w:next w:val="Normal"/>
    <w:autoRedefine/>
    <w:uiPriority w:val="39"/>
    <w:unhideWhenUsed/>
    <w:rsid w:val="00CC7D6E"/>
    <w:pPr>
      <w:spacing w:after="100"/>
    </w:pPr>
  </w:style>
  <w:style w:type="paragraph" w:styleId="TOC2">
    <w:name w:val="toc 2"/>
    <w:basedOn w:val="Normal"/>
    <w:next w:val="Normal"/>
    <w:autoRedefine/>
    <w:uiPriority w:val="39"/>
    <w:unhideWhenUsed/>
    <w:rsid w:val="00CC7D6E"/>
    <w:pPr>
      <w:spacing w:after="100"/>
      <w:ind w:left="240"/>
    </w:pPr>
  </w:style>
  <w:style w:type="paragraph" w:styleId="TOC3">
    <w:name w:val="toc 3"/>
    <w:basedOn w:val="Normal"/>
    <w:next w:val="Normal"/>
    <w:autoRedefine/>
    <w:uiPriority w:val="39"/>
    <w:unhideWhenUsed/>
    <w:rsid w:val="00CC7D6E"/>
    <w:pPr>
      <w:spacing w:after="100"/>
      <w:ind w:left="480"/>
    </w:pPr>
  </w:style>
  <w:style w:type="character" w:styleId="Hyperlink">
    <w:name w:val="Hyperlink"/>
    <w:basedOn w:val="DefaultParagraphFont"/>
    <w:uiPriority w:val="99"/>
    <w:unhideWhenUsed/>
    <w:rsid w:val="00CC7D6E"/>
    <w:rPr>
      <w:color w:val="0563C1" w:themeColor="hyperlink"/>
      <w:u w:val="single"/>
    </w:rPr>
  </w:style>
  <w:style w:type="paragraph" w:styleId="ListParagraph">
    <w:name w:val="List Paragraph"/>
    <w:basedOn w:val="Normal"/>
    <w:uiPriority w:val="34"/>
    <w:qFormat/>
    <w:rsid w:val="00C409BC"/>
    <w:pPr>
      <w:spacing w:before="0" w:after="160"/>
      <w:ind w:left="720"/>
      <w:contextualSpacing/>
    </w:pPr>
    <w:rPr>
      <w:szCs w:val="28"/>
    </w:rPr>
  </w:style>
  <w:style w:type="paragraph" w:styleId="BodyText">
    <w:name w:val="Body Text"/>
    <w:basedOn w:val="Normal"/>
    <w:link w:val="BodyTextChar"/>
    <w:uiPriority w:val="1"/>
    <w:qFormat/>
    <w:rsid w:val="00B73E95"/>
    <w:pPr>
      <w:widowControl w:val="0"/>
      <w:autoSpaceDE w:val="0"/>
      <w:autoSpaceDN w:val="0"/>
      <w:spacing w:before="0" w:after="0" w:line="240" w:lineRule="auto"/>
    </w:pPr>
    <w:rPr>
      <w:rFonts w:ascii="VNF Stag Sans Book" w:eastAsia="VNF Stag Sans Book" w:hAnsi="VNF Stag Sans Book" w:cs="VNF Stag Sans Book"/>
      <w:sz w:val="34"/>
      <w:szCs w:val="34"/>
    </w:rPr>
  </w:style>
  <w:style w:type="character" w:customStyle="1" w:styleId="BodyTextChar">
    <w:name w:val="Body Text Char"/>
    <w:basedOn w:val="DefaultParagraphFont"/>
    <w:link w:val="BodyText"/>
    <w:uiPriority w:val="1"/>
    <w:rsid w:val="00B73E95"/>
    <w:rPr>
      <w:rFonts w:ascii="VNF Stag Sans Book" w:eastAsia="VNF Stag Sans Book" w:hAnsi="VNF Stag Sans Book" w:cs="VNF Stag Sans Book"/>
      <w:kern w:val="0"/>
      <w:sz w:val="34"/>
      <w:szCs w:val="34"/>
      <w14:ligatures w14:val="none"/>
    </w:rPr>
  </w:style>
  <w:style w:type="character" w:styleId="CommentReference">
    <w:name w:val="annotation reference"/>
    <w:basedOn w:val="DefaultParagraphFont"/>
    <w:uiPriority w:val="99"/>
    <w:semiHidden/>
    <w:unhideWhenUsed/>
    <w:rsid w:val="00675F1F"/>
    <w:rPr>
      <w:sz w:val="16"/>
      <w:szCs w:val="16"/>
    </w:rPr>
  </w:style>
  <w:style w:type="paragraph" w:styleId="CommentText">
    <w:name w:val="annotation text"/>
    <w:basedOn w:val="Normal"/>
    <w:link w:val="CommentTextChar"/>
    <w:uiPriority w:val="99"/>
    <w:unhideWhenUsed/>
    <w:rsid w:val="00675F1F"/>
    <w:pPr>
      <w:spacing w:line="240" w:lineRule="auto"/>
    </w:pPr>
    <w:rPr>
      <w:sz w:val="20"/>
      <w:szCs w:val="20"/>
    </w:rPr>
  </w:style>
  <w:style w:type="character" w:customStyle="1" w:styleId="CommentTextChar">
    <w:name w:val="Comment Text Char"/>
    <w:basedOn w:val="DefaultParagraphFont"/>
    <w:link w:val="CommentText"/>
    <w:uiPriority w:val="99"/>
    <w:rsid w:val="00675F1F"/>
    <w:rPr>
      <w:rFonts w:ascii="Verdana" w:hAnsi="Verdan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5F1F"/>
    <w:rPr>
      <w:b/>
      <w:bCs/>
    </w:rPr>
  </w:style>
  <w:style w:type="character" w:customStyle="1" w:styleId="CommentSubjectChar">
    <w:name w:val="Comment Subject Char"/>
    <w:basedOn w:val="CommentTextChar"/>
    <w:link w:val="CommentSubject"/>
    <w:uiPriority w:val="99"/>
    <w:semiHidden/>
    <w:rsid w:val="00675F1F"/>
    <w:rPr>
      <w:rFonts w:ascii="Verdana" w:hAnsi="Verdana"/>
      <w:b/>
      <w:bCs/>
      <w:kern w:val="0"/>
      <w:sz w:val="20"/>
      <w:szCs w:val="20"/>
      <w14:ligatures w14:val="none"/>
    </w:rPr>
  </w:style>
  <w:style w:type="character" w:styleId="UnresolvedMention">
    <w:name w:val="Unresolved Mention"/>
    <w:basedOn w:val="DefaultParagraphFont"/>
    <w:uiPriority w:val="99"/>
    <w:semiHidden/>
    <w:unhideWhenUsed/>
    <w:rsid w:val="001C1A4D"/>
    <w:rPr>
      <w:color w:val="605E5C"/>
      <w:shd w:val="clear" w:color="auto" w:fill="E1DFDD"/>
    </w:rPr>
  </w:style>
  <w:style w:type="character" w:customStyle="1" w:styleId="authorortitle">
    <w:name w:val="authorortitle"/>
    <w:basedOn w:val="DefaultParagraphFont"/>
    <w:rsid w:val="003A2865"/>
  </w:style>
  <w:style w:type="table" w:styleId="TableGrid">
    <w:name w:val="Table Grid"/>
    <w:basedOn w:val="TableNormal"/>
    <w:uiPriority w:val="39"/>
    <w:rsid w:val="0003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084"/>
    <w:pPr>
      <w:spacing w:after="0" w:line="240" w:lineRule="auto"/>
    </w:pPr>
    <w:rPr>
      <w:rFonts w:ascii="Verdana" w:hAnsi="Verdan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10281">
      <w:bodyDiv w:val="1"/>
      <w:marLeft w:val="0"/>
      <w:marRight w:val="0"/>
      <w:marTop w:val="0"/>
      <w:marBottom w:val="0"/>
      <w:divBdr>
        <w:top w:val="none" w:sz="0" w:space="0" w:color="auto"/>
        <w:left w:val="none" w:sz="0" w:space="0" w:color="auto"/>
        <w:bottom w:val="none" w:sz="0" w:space="0" w:color="auto"/>
        <w:right w:val="none" w:sz="0" w:space="0" w:color="auto"/>
      </w:divBdr>
    </w:div>
    <w:div w:id="16103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cnib.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nada.ca/fr/emploi-developpement-social/programmes/invalidite/cra/mots-image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FE99-C790-47D0-932E-A48059A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1824</Words>
  <Characters>9177</Characters>
  <Application>Microsoft Office Word</Application>
  <DocSecurity>0</DocSecurity>
  <Lines>278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Sleightholm</dc:creator>
  <cp:keywords/>
  <dc:description/>
  <cp:lastModifiedBy>Stacey Sleightholm</cp:lastModifiedBy>
  <cp:revision>7</cp:revision>
  <dcterms:created xsi:type="dcterms:W3CDTF">2024-10-01T19:34:00Z</dcterms:created>
  <dcterms:modified xsi:type="dcterms:W3CDTF">2024-10-01T19:45:00Z</dcterms:modified>
</cp:coreProperties>
</file>