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1ED5" w14:textId="77777777" w:rsidR="00944C55" w:rsidRPr="00420BBC" w:rsidRDefault="00944C55" w:rsidP="007D2195">
      <w:pPr>
        <w:pStyle w:val="Title"/>
        <w:spacing w:after="240" w:line="276" w:lineRule="auto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420BBC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Foire aux </w:t>
      </w:r>
      <w:proofErr w:type="gramStart"/>
      <w:r w:rsidRPr="00420BBC">
        <w:rPr>
          <w:rFonts w:ascii="Arial" w:hAnsi="Arial" w:cs="Arial"/>
          <w:b/>
          <w:bCs/>
          <w:color w:val="000000" w:themeColor="text1"/>
          <w:sz w:val="44"/>
          <w:szCs w:val="44"/>
        </w:rPr>
        <w:t>questions :</w:t>
      </w:r>
      <w:proofErr w:type="gramEnd"/>
      <w:r w:rsidRPr="00420BBC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Chiens-guides et </w:t>
      </w:r>
      <w:proofErr w:type="spellStart"/>
      <w:r w:rsidRPr="00420BBC">
        <w:rPr>
          <w:rFonts w:ascii="Arial" w:hAnsi="Arial" w:cs="Arial"/>
          <w:b/>
          <w:bCs/>
          <w:color w:val="000000" w:themeColor="text1"/>
          <w:sz w:val="44"/>
          <w:szCs w:val="44"/>
        </w:rPr>
        <w:t>établissements</w:t>
      </w:r>
      <w:proofErr w:type="spellEnd"/>
      <w:r w:rsidRPr="00420BBC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de </w:t>
      </w:r>
      <w:proofErr w:type="spellStart"/>
      <w:r w:rsidRPr="00420BBC">
        <w:rPr>
          <w:rFonts w:ascii="Arial" w:hAnsi="Arial" w:cs="Arial"/>
          <w:b/>
          <w:bCs/>
          <w:color w:val="000000" w:themeColor="text1"/>
          <w:sz w:val="44"/>
          <w:szCs w:val="44"/>
        </w:rPr>
        <w:t>soins</w:t>
      </w:r>
      <w:proofErr w:type="spellEnd"/>
      <w:r w:rsidRPr="00420BBC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de santé</w:t>
      </w:r>
    </w:p>
    <w:p w14:paraId="1B4A79B1" w14:textId="77777777" w:rsidR="00944C55" w:rsidRPr="00420BBC" w:rsidRDefault="00944C55" w:rsidP="00944C55">
      <w:pPr>
        <w:pStyle w:val="Heading1"/>
        <w:spacing w:before="0"/>
        <w:rPr>
          <w:rFonts w:ascii="Arial" w:hAnsi="Arial" w:cs="Arial"/>
          <w:b/>
          <w:bCs/>
          <w:color w:val="000000" w:themeColor="text1"/>
        </w:rPr>
      </w:pPr>
      <w:r w:rsidRPr="00420BBC">
        <w:rPr>
          <w:rFonts w:ascii="Arial" w:hAnsi="Arial" w:cs="Arial"/>
          <w:b/>
          <w:bCs/>
          <w:color w:val="000000" w:themeColor="text1"/>
        </w:rPr>
        <w:t>Introduction</w:t>
      </w:r>
    </w:p>
    <w:p w14:paraId="132B4A81" w14:textId="77777777" w:rsidR="00944C55" w:rsidRPr="00420BBC" w:rsidRDefault="00944C55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Partout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au Canada,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-guides et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leurs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utilisateurs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ont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accès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à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tous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lieux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accessibles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au public, y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compris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établissements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santé. La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présente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fiche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d'information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vise à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répondre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à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certaines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questions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fréquemment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posées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par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fournisseurs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soins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santé et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d'autres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personnes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au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sujet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l'accès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-guides aux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établissements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santé.</w:t>
      </w:r>
    </w:p>
    <w:p w14:paraId="7ED5EA1C" w14:textId="77777777" w:rsidR="00944C55" w:rsidRPr="00420BBC" w:rsidRDefault="00944C55" w:rsidP="00944C55">
      <w:pPr>
        <w:spacing w:after="240"/>
        <w:rPr>
          <w:rFonts w:ascii="Arial" w:hAnsi="Arial" w:cs="Arial"/>
          <w:sz w:val="28"/>
          <w:szCs w:val="28"/>
        </w:rPr>
      </w:pPr>
      <w:r w:rsidRPr="00420BBC">
        <w:rPr>
          <w:rFonts w:ascii="Arial" w:hAnsi="Arial" w:cs="Arial"/>
          <w:sz w:val="28"/>
          <w:szCs w:val="28"/>
        </w:rPr>
        <w:t xml:space="preserve">Malgré la </w:t>
      </w:r>
      <w:proofErr w:type="spellStart"/>
      <w:r w:rsidRPr="00420BBC">
        <w:rPr>
          <w:rFonts w:ascii="Arial" w:hAnsi="Arial" w:cs="Arial"/>
          <w:sz w:val="28"/>
          <w:szCs w:val="28"/>
        </w:rPr>
        <w:t>législation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, les équipes de </w:t>
      </w:r>
      <w:proofErr w:type="spellStart"/>
      <w:r w:rsidRPr="00420BBC">
        <w:rPr>
          <w:rFonts w:ascii="Arial" w:hAnsi="Arial" w:cs="Arial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-guides se </w:t>
      </w:r>
      <w:proofErr w:type="spellStart"/>
      <w:r w:rsidRPr="00420BBC">
        <w:rPr>
          <w:rFonts w:ascii="Arial" w:hAnsi="Arial" w:cs="Arial"/>
          <w:sz w:val="28"/>
          <w:szCs w:val="28"/>
        </w:rPr>
        <w:t>voient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souvent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refuser </w:t>
      </w:r>
      <w:proofErr w:type="spellStart"/>
      <w:r w:rsidRPr="00420BBC">
        <w:rPr>
          <w:rFonts w:ascii="Arial" w:hAnsi="Arial" w:cs="Arial"/>
          <w:sz w:val="28"/>
          <w:szCs w:val="28"/>
        </w:rPr>
        <w:t>l'accès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à des </w:t>
      </w:r>
      <w:proofErr w:type="spellStart"/>
      <w:r w:rsidRPr="00420BBC">
        <w:rPr>
          <w:rFonts w:ascii="Arial" w:hAnsi="Arial" w:cs="Arial"/>
          <w:sz w:val="28"/>
          <w:szCs w:val="28"/>
        </w:rPr>
        <w:t>espaces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publics et à des services </w:t>
      </w:r>
      <w:proofErr w:type="spellStart"/>
      <w:r w:rsidRPr="00420BBC">
        <w:rPr>
          <w:rFonts w:ascii="Arial" w:hAnsi="Arial" w:cs="Arial"/>
          <w:sz w:val="28"/>
          <w:szCs w:val="28"/>
        </w:rPr>
        <w:t>essentiels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20BBC">
        <w:rPr>
          <w:rFonts w:ascii="Arial" w:hAnsi="Arial" w:cs="Arial"/>
          <w:sz w:val="28"/>
          <w:szCs w:val="28"/>
        </w:rPr>
        <w:t>tels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que les </w:t>
      </w:r>
      <w:proofErr w:type="spellStart"/>
      <w:r w:rsidRPr="00420BBC">
        <w:rPr>
          <w:rFonts w:ascii="Arial" w:hAnsi="Arial" w:cs="Arial"/>
          <w:sz w:val="28"/>
          <w:szCs w:val="28"/>
        </w:rPr>
        <w:t>établissements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20BBC">
        <w:rPr>
          <w:rFonts w:ascii="Arial" w:hAnsi="Arial" w:cs="Arial"/>
          <w:sz w:val="28"/>
          <w:szCs w:val="28"/>
        </w:rPr>
        <w:t>soins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de santé. </w:t>
      </w:r>
    </w:p>
    <w:p w14:paraId="6F833DAA" w14:textId="6A161F45" w:rsidR="00944C55" w:rsidRPr="00420BBC" w:rsidRDefault="00D97EE9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420BBC">
        <w:rPr>
          <w:rFonts w:ascii="Arial" w:hAnsi="Arial" w:cs="Arial"/>
          <w:sz w:val="28"/>
          <w:szCs w:val="28"/>
          <w:lang w:val="en-CA"/>
        </w:rPr>
        <w:t xml:space="preserve">Il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incombe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aux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professionnels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de la santé, aux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prestataires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de services, aux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établissements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médicaux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et à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leurs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employeurs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de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veiller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à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ce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que les patients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accompagnés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d’un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chien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-guide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soient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traités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avec respect et ne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fassent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pas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l'objet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de discriminations. Cela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signifie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qu'il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faut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s'assurer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que le personnel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est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correctement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formé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pour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reconnaître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les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chiens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-guides et savoir comment se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comporter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avec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eux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, y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compris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l'étiquette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sur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l’interaction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avec les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chiens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-guides, et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comprendre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les droits des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utilisateurs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de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chiens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-guides et la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législation</w:t>
      </w:r>
      <w:proofErr w:type="spellEnd"/>
      <w:r w:rsidRPr="00420BBC">
        <w:rPr>
          <w:rFonts w:ascii="Arial" w:hAnsi="Arial" w:cs="Arial"/>
          <w:sz w:val="28"/>
          <w:szCs w:val="28"/>
          <w:lang w:val="en-CA"/>
        </w:rPr>
        <w:t xml:space="preserve"> qui les </w:t>
      </w:r>
      <w:proofErr w:type="spellStart"/>
      <w:r w:rsidRPr="00420BBC">
        <w:rPr>
          <w:rFonts w:ascii="Arial" w:hAnsi="Arial" w:cs="Arial"/>
          <w:sz w:val="28"/>
          <w:szCs w:val="28"/>
          <w:lang w:val="en-CA"/>
        </w:rPr>
        <w:t>protège</w:t>
      </w:r>
      <w:proofErr w:type="spellEnd"/>
      <w:r w:rsidR="00944C55" w:rsidRPr="00420BBC">
        <w:rPr>
          <w:rFonts w:ascii="Arial" w:hAnsi="Arial" w:cs="Arial"/>
          <w:sz w:val="28"/>
          <w:szCs w:val="28"/>
          <w:lang w:val="en-CA"/>
        </w:rPr>
        <w:t>.</w:t>
      </w:r>
    </w:p>
    <w:p w14:paraId="18E18897" w14:textId="43B8CA55" w:rsidR="00944C55" w:rsidRPr="00420BBC" w:rsidRDefault="00117308" w:rsidP="00944C55">
      <w:pPr>
        <w:pStyle w:val="Heading1"/>
        <w:spacing w:before="0"/>
        <w:rPr>
          <w:rFonts w:ascii="Arial" w:hAnsi="Arial" w:cs="Arial"/>
          <w:b/>
          <w:bCs/>
          <w:color w:val="000000" w:themeColor="text1"/>
        </w:rPr>
      </w:pPr>
      <w:r w:rsidRPr="00420BBC">
        <w:rPr>
          <w:rFonts w:ascii="Arial" w:hAnsi="Arial" w:cs="Arial"/>
          <w:b/>
          <w:bCs/>
          <w:color w:val="000000" w:themeColor="text1"/>
        </w:rPr>
        <w:t xml:space="preserve">Que font les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chiens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>-</w:t>
      </w:r>
      <w:proofErr w:type="gramStart"/>
      <w:r w:rsidRPr="00420BBC">
        <w:rPr>
          <w:rFonts w:ascii="Arial" w:hAnsi="Arial" w:cs="Arial"/>
          <w:b/>
          <w:bCs/>
          <w:color w:val="000000" w:themeColor="text1"/>
        </w:rPr>
        <w:t>guides ?</w:t>
      </w:r>
      <w:proofErr w:type="gramEnd"/>
    </w:p>
    <w:p w14:paraId="1F41B6A4" w14:textId="77777777" w:rsidR="00944C55" w:rsidRPr="00420BBC" w:rsidRDefault="00944C55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Qu'il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s'agisse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d'éviter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des obstacles,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s'arrêter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aux bordures de trottoir et aux marches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ou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traverser la circulation,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favorisent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l'autonomie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leurs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utilisateurs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.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comptent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parmi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mieux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dressés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au monde,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accomplissant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tâches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qui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nécessitent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une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formation intensive et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standardisée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37086461" w14:textId="60810051" w:rsidR="00944C55" w:rsidRPr="00420BBC" w:rsidRDefault="00983C6F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-guides ne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sont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pas 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animaux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compagnie.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Ils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comptent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parmi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mieux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dressés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au monde et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accomplissent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tâches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qui exigent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une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formation intensive et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normalisée.</w:t>
      </w:r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C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e</w:t>
      </w:r>
      <w:proofErr w:type="gram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partenariat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unique </w:t>
      </w:r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repose sur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une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communication </w:t>
      </w:r>
      <w:proofErr w:type="spellStart"/>
      <w:proofErr w:type="gram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claire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:</w:t>
      </w:r>
      <w:proofErr w:type="gram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la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personne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donne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des instructions et le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assure la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sécurité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même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en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désobéissant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à des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signaux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dangereux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. La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priorité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absolue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d'un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est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la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sécurité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 xml:space="preserve"> de son </w:t>
      </w:r>
      <w:proofErr w:type="spellStart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utilisateur</w:t>
      </w:r>
      <w:proofErr w:type="spellEnd"/>
      <w:r w:rsidR="00944C55" w:rsidRPr="00420BB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7FFBCEC" w14:textId="77777777" w:rsidR="00944C55" w:rsidRPr="00420BBC" w:rsidRDefault="00944C55" w:rsidP="00944C55">
      <w:pPr>
        <w:pStyle w:val="Heading1"/>
        <w:spacing w:before="0"/>
        <w:rPr>
          <w:rFonts w:ascii="Arial" w:hAnsi="Arial" w:cs="Arial"/>
          <w:b/>
          <w:bCs/>
          <w:color w:val="000000" w:themeColor="text1"/>
        </w:rPr>
      </w:pPr>
      <w:r w:rsidRPr="00420BBC">
        <w:rPr>
          <w:rFonts w:ascii="Arial" w:hAnsi="Arial" w:cs="Arial"/>
          <w:b/>
          <w:bCs/>
          <w:color w:val="000000" w:themeColor="text1"/>
        </w:rPr>
        <w:t xml:space="preserve">Comment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puis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-je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être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certain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qu'un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chien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qui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travaille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est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chien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>-</w:t>
      </w:r>
      <w:proofErr w:type="gramStart"/>
      <w:r w:rsidRPr="00420BBC">
        <w:rPr>
          <w:rFonts w:ascii="Arial" w:hAnsi="Arial" w:cs="Arial"/>
          <w:b/>
          <w:bCs/>
          <w:color w:val="000000" w:themeColor="text1"/>
        </w:rPr>
        <w:t>guide ?</w:t>
      </w:r>
      <w:proofErr w:type="gramEnd"/>
    </w:p>
    <w:p w14:paraId="08FF81DB" w14:textId="77777777" w:rsidR="00944C55" w:rsidRPr="00420BBC" w:rsidRDefault="00944C55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Lorsqu'ils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travaillent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,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-guides portent 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harnais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muni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d'une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poignée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distinctive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forme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U. Ce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harnais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facilite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la communication entre le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et son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utilisateur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. Dans le cadre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partenariat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, la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personne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donne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des instructions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directionnelles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et le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assure la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sécurité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l'équipe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D25530C" w14:textId="77777777" w:rsidR="00944C55" w:rsidRPr="00420BBC" w:rsidRDefault="00944C55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420BBC">
        <w:rPr>
          <w:rFonts w:ascii="Arial" w:hAnsi="Arial" w:cs="Arial"/>
          <w:color w:val="000000" w:themeColor="text1"/>
          <w:sz w:val="28"/>
          <w:szCs w:val="28"/>
        </w:rPr>
        <w:t>Remarque :</w:t>
      </w:r>
      <w:proofErr w:type="gram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bien que le style et la couleur 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harnais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puissent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varier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légèrement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d'une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école de dressage à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l'autre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tous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doivent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porter 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harnais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et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être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sous le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contrôle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leur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utilisateur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lorsqu'ils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guident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2BEFDECF" w14:textId="76032F37" w:rsidR="00944C55" w:rsidRPr="00420BBC" w:rsidRDefault="00944C55" w:rsidP="00944C55">
      <w:pPr>
        <w:pStyle w:val="Heading1"/>
        <w:spacing w:before="0"/>
        <w:rPr>
          <w:rFonts w:ascii="Arial" w:hAnsi="Arial" w:cs="Arial"/>
          <w:b/>
          <w:bCs/>
          <w:color w:val="000000" w:themeColor="text1"/>
        </w:rPr>
      </w:pP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Puis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-je demander des documents pour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vérifier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le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statut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d'un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chien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>-guide?</w:t>
      </w:r>
    </w:p>
    <w:p w14:paraId="2C4370CF" w14:textId="7EDE2C09" w:rsidR="00944C55" w:rsidRPr="00420BBC" w:rsidRDefault="00944C55" w:rsidP="00E94CFC">
      <w:pPr>
        <w:rPr>
          <w:rFonts w:ascii="Arial" w:hAnsi="Arial" w:cs="Arial"/>
          <w:sz w:val="28"/>
          <w:szCs w:val="28"/>
          <w:lang w:val="fr-CA"/>
        </w:rPr>
      </w:pPr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Non. Il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n'est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pas acceptable de demander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une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preuve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que le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est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-guide,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sauf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s'il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se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comporte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mal. 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comportement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inapproprié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peut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inclure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aboyer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lorsqu'on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lui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demande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se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taire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, se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jeter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sur 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personnes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ou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d'autres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animaux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ou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sauter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. Il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est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préférable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considérer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qu'un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est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certifié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sauf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si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vous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avez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des raisons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penser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 contraire. </w:t>
      </w:r>
      <w:r w:rsidR="00E94CFC" w:rsidRPr="00420BBC">
        <w:rPr>
          <w:rFonts w:ascii="Arial" w:hAnsi="Arial" w:cs="Arial"/>
          <w:sz w:val="28"/>
          <w:szCs w:val="28"/>
          <w:lang w:val="fr-CA"/>
        </w:rPr>
        <w:t>Regardez :</w:t>
      </w:r>
      <w:hyperlink r:id="rId10" w:history="1">
        <w:r w:rsidR="00E94CFC" w:rsidRPr="00420BBC">
          <w:rPr>
            <w:lang w:val="fr-CA"/>
          </w:rPr>
          <w:t xml:space="preserve"> </w:t>
        </w:r>
        <w:r w:rsidR="00E94CFC" w:rsidRPr="00420BBC">
          <w:rPr>
            <w:rStyle w:val="Hyperlink"/>
            <w:rFonts w:ascii="Arial" w:hAnsi="Arial" w:cs="Arial"/>
            <w:bCs/>
            <w:sz w:val="28"/>
            <w:szCs w:val="28"/>
            <w:lang w:val="fr-CA"/>
          </w:rPr>
          <w:t>Il n'est pas acceptable de demander une pièce d'identité</w:t>
        </w:r>
      </w:hyperlink>
      <w:r w:rsidR="00E94CFC" w:rsidRPr="00420BBC">
        <w:rPr>
          <w:rStyle w:val="Hyperlink"/>
          <w:rFonts w:ascii="Arial" w:hAnsi="Arial" w:cs="Arial"/>
          <w:bCs/>
          <w:sz w:val="28"/>
          <w:szCs w:val="28"/>
          <w:lang w:val="fr-CA"/>
        </w:rPr>
        <w:t>.</w:t>
      </w:r>
      <w:r w:rsidR="00E94CFC" w:rsidRPr="00420BBC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324B8539" w14:textId="77777777" w:rsidR="00944C55" w:rsidRPr="00420BBC" w:rsidRDefault="00944C55" w:rsidP="00944C55">
      <w:pPr>
        <w:pStyle w:val="Heading1"/>
        <w:spacing w:before="0"/>
        <w:rPr>
          <w:rFonts w:ascii="Arial" w:hAnsi="Arial" w:cs="Arial"/>
          <w:b/>
          <w:bCs/>
          <w:color w:val="000000" w:themeColor="text1"/>
        </w:rPr>
      </w:pP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Puis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-je refuser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l'accès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ou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le service à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une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personne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parce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qu'elle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est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accompagnée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d'un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chien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>-guide?</w:t>
      </w:r>
    </w:p>
    <w:p w14:paraId="1642B540" w14:textId="2A33D643" w:rsidR="00944C55" w:rsidRPr="00420BBC" w:rsidRDefault="00944C55" w:rsidP="00944C55">
      <w:pPr>
        <w:spacing w:after="240"/>
        <w:rPr>
          <w:rFonts w:ascii="Arial" w:hAnsi="Arial" w:cs="Arial"/>
          <w:sz w:val="28"/>
          <w:szCs w:val="28"/>
        </w:rPr>
      </w:pPr>
      <w:r w:rsidRPr="00420BBC">
        <w:rPr>
          <w:rFonts w:ascii="Arial" w:hAnsi="Arial" w:cs="Arial"/>
          <w:sz w:val="28"/>
          <w:szCs w:val="28"/>
        </w:rPr>
        <w:t xml:space="preserve">Non. </w:t>
      </w:r>
      <w:r w:rsidR="005B70CA" w:rsidRPr="00420BBC">
        <w:rPr>
          <w:rFonts w:ascii="Arial" w:hAnsi="Arial" w:cs="Arial"/>
          <w:sz w:val="28"/>
          <w:szCs w:val="28"/>
        </w:rPr>
        <w:t xml:space="preserve">Dans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toutes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les provinces et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tous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territoires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du Canada, les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lois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sur les droits de la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personne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interdisent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toute discrimination à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l’encontre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d’une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personne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handicapée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accompagnée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chien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-guide. La discrimination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comprend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le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refus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d’accès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à tout lieu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auquel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le public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aurait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normalement</w:t>
      </w:r>
      <w:proofErr w:type="spellEnd"/>
      <w:r w:rsidR="005B70CA"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70CA" w:rsidRPr="00420BBC">
        <w:rPr>
          <w:rFonts w:ascii="Arial" w:hAnsi="Arial" w:cs="Arial"/>
          <w:sz w:val="28"/>
          <w:szCs w:val="28"/>
        </w:rPr>
        <w:t>accès.</w:t>
      </w:r>
      <w:r w:rsidR="005B70CA" w:rsidRPr="00420BBC">
        <w:rPr>
          <w:rFonts w:ascii="Arial" w:hAnsi="Arial" w:cs="Arial"/>
          <w:sz w:val="28"/>
          <w:szCs w:val="28"/>
        </w:rPr>
        <w:t xml:space="preserve"> </w:t>
      </w:r>
      <w:proofErr w:type="spellEnd"/>
      <w:r w:rsidR="00C639EA" w:rsidRPr="00420BBC">
        <w:rPr>
          <w:rFonts w:ascii="Arial" w:hAnsi="Arial" w:cs="Arial"/>
          <w:sz w:val="28"/>
          <w:szCs w:val="28"/>
        </w:rPr>
        <w:t xml:space="preserve">Les sanctions </w:t>
      </w:r>
      <w:proofErr w:type="spellStart"/>
      <w:r w:rsidR="00C639EA" w:rsidRPr="00420BBC">
        <w:rPr>
          <w:rFonts w:ascii="Arial" w:hAnsi="Arial" w:cs="Arial"/>
          <w:sz w:val="28"/>
          <w:szCs w:val="28"/>
        </w:rPr>
        <w:t>prévues</w:t>
      </w:r>
      <w:proofErr w:type="spellEnd"/>
      <w:r w:rsidR="00C639EA" w:rsidRPr="00420BBC">
        <w:rPr>
          <w:rFonts w:ascii="Arial" w:hAnsi="Arial" w:cs="Arial"/>
          <w:sz w:val="28"/>
          <w:szCs w:val="28"/>
        </w:rPr>
        <w:t xml:space="preserve"> par la </w:t>
      </w:r>
      <w:proofErr w:type="spellStart"/>
      <w:r w:rsidR="00C639EA" w:rsidRPr="00420BBC">
        <w:rPr>
          <w:rFonts w:ascii="Arial" w:hAnsi="Arial" w:cs="Arial"/>
          <w:sz w:val="28"/>
          <w:szCs w:val="28"/>
        </w:rPr>
        <w:t>loi</w:t>
      </w:r>
      <w:proofErr w:type="spellEnd"/>
      <w:r w:rsidR="00C639EA" w:rsidRPr="00420BBC">
        <w:rPr>
          <w:rFonts w:ascii="Arial" w:hAnsi="Arial" w:cs="Arial"/>
          <w:sz w:val="28"/>
          <w:szCs w:val="28"/>
        </w:rPr>
        <w:t xml:space="preserve"> sur les droits de la </w:t>
      </w:r>
      <w:proofErr w:type="spellStart"/>
      <w:r w:rsidR="00C639EA" w:rsidRPr="00420BBC">
        <w:rPr>
          <w:rFonts w:ascii="Arial" w:hAnsi="Arial" w:cs="Arial"/>
          <w:sz w:val="28"/>
          <w:szCs w:val="28"/>
        </w:rPr>
        <w:t>personne</w:t>
      </w:r>
      <w:proofErr w:type="spellEnd"/>
      <w:r w:rsidR="00C639EA"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639EA" w:rsidRPr="00420BBC">
        <w:rPr>
          <w:rFonts w:ascii="Arial" w:hAnsi="Arial" w:cs="Arial"/>
          <w:sz w:val="28"/>
          <w:szCs w:val="28"/>
        </w:rPr>
        <w:t>s’échelonnent</w:t>
      </w:r>
      <w:proofErr w:type="spellEnd"/>
      <w:r w:rsidR="00C639EA" w:rsidRPr="00420BBC">
        <w:rPr>
          <w:rFonts w:ascii="Arial" w:hAnsi="Arial" w:cs="Arial"/>
          <w:sz w:val="28"/>
          <w:szCs w:val="28"/>
        </w:rPr>
        <w:t xml:space="preserve"> de 100 $ à 10 000 $.</w:t>
      </w:r>
    </w:p>
    <w:p w14:paraId="688553D9" w14:textId="77777777" w:rsidR="00C639EA" w:rsidRPr="00420BBC" w:rsidRDefault="00C639EA" w:rsidP="00944C55">
      <w:pPr>
        <w:spacing w:after="240"/>
        <w:rPr>
          <w:rFonts w:ascii="Arial" w:hAnsi="Arial" w:cs="Arial"/>
          <w:sz w:val="28"/>
          <w:szCs w:val="28"/>
        </w:rPr>
      </w:pPr>
      <w:r w:rsidRPr="00420BBC">
        <w:rPr>
          <w:rFonts w:ascii="Arial" w:hAnsi="Arial" w:cs="Arial"/>
          <w:sz w:val="28"/>
          <w:szCs w:val="28"/>
        </w:rPr>
        <w:lastRenderedPageBreak/>
        <w:t xml:space="preserve">Cinq provinces </w:t>
      </w:r>
      <w:proofErr w:type="spellStart"/>
      <w:r w:rsidRPr="00420BBC">
        <w:rPr>
          <w:rFonts w:ascii="Arial" w:hAnsi="Arial" w:cs="Arial"/>
          <w:sz w:val="28"/>
          <w:szCs w:val="28"/>
        </w:rPr>
        <w:t>ont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adopté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20BBC">
        <w:rPr>
          <w:rFonts w:ascii="Arial" w:hAnsi="Arial" w:cs="Arial"/>
          <w:sz w:val="28"/>
          <w:szCs w:val="28"/>
        </w:rPr>
        <w:t>lois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spécifiques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20BBC">
        <w:rPr>
          <w:rFonts w:ascii="Arial" w:hAnsi="Arial" w:cs="Arial"/>
          <w:sz w:val="28"/>
          <w:szCs w:val="28"/>
        </w:rPr>
        <w:t>rendent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obligatoire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l'accès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420BBC">
        <w:rPr>
          <w:rFonts w:ascii="Arial" w:hAnsi="Arial" w:cs="Arial"/>
          <w:sz w:val="28"/>
          <w:szCs w:val="28"/>
        </w:rPr>
        <w:t>lieux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publics pour les </w:t>
      </w:r>
      <w:proofErr w:type="spellStart"/>
      <w:r w:rsidRPr="00420BBC">
        <w:rPr>
          <w:rFonts w:ascii="Arial" w:hAnsi="Arial" w:cs="Arial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-guides et </w:t>
      </w:r>
      <w:proofErr w:type="spellStart"/>
      <w:r w:rsidRPr="00420BBC">
        <w:rPr>
          <w:rFonts w:ascii="Arial" w:hAnsi="Arial" w:cs="Arial"/>
          <w:sz w:val="28"/>
          <w:szCs w:val="28"/>
        </w:rPr>
        <w:t>leurs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20BBC">
        <w:rPr>
          <w:rFonts w:ascii="Arial" w:hAnsi="Arial" w:cs="Arial"/>
          <w:sz w:val="28"/>
          <w:szCs w:val="28"/>
        </w:rPr>
        <w:t>propriétaires :</w:t>
      </w:r>
      <w:proofErr w:type="gramEnd"/>
      <w:r w:rsidRPr="00420BBC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420BBC">
        <w:rPr>
          <w:rFonts w:ascii="Arial" w:hAnsi="Arial" w:cs="Arial"/>
          <w:sz w:val="28"/>
          <w:szCs w:val="28"/>
        </w:rPr>
        <w:t>Colombie-Britannique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20BBC">
        <w:rPr>
          <w:rFonts w:ascii="Arial" w:hAnsi="Arial" w:cs="Arial"/>
          <w:sz w:val="28"/>
          <w:szCs w:val="28"/>
        </w:rPr>
        <w:t>l'Alberta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20BBC">
        <w:rPr>
          <w:rFonts w:ascii="Arial" w:hAnsi="Arial" w:cs="Arial"/>
          <w:sz w:val="28"/>
          <w:szCs w:val="28"/>
        </w:rPr>
        <w:t>l'Ontario</w:t>
      </w:r>
      <w:proofErr w:type="spellEnd"/>
      <w:r w:rsidRPr="00420BBC">
        <w:rPr>
          <w:rFonts w:ascii="Arial" w:hAnsi="Arial" w:cs="Arial"/>
          <w:sz w:val="28"/>
          <w:szCs w:val="28"/>
        </w:rPr>
        <w:t>, la Nouvelle-</w:t>
      </w:r>
      <w:proofErr w:type="spellStart"/>
      <w:r w:rsidRPr="00420BBC">
        <w:rPr>
          <w:rFonts w:ascii="Arial" w:hAnsi="Arial" w:cs="Arial"/>
          <w:sz w:val="28"/>
          <w:szCs w:val="28"/>
        </w:rPr>
        <w:t>Écosse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et Terre-Neuve-et-Labrador. Dans </w:t>
      </w:r>
      <w:proofErr w:type="spellStart"/>
      <w:r w:rsidRPr="00420BBC">
        <w:rPr>
          <w:rFonts w:ascii="Arial" w:hAnsi="Arial" w:cs="Arial"/>
          <w:sz w:val="28"/>
          <w:szCs w:val="28"/>
        </w:rPr>
        <w:t>ces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provinces, la police et la GRC </w:t>
      </w:r>
      <w:proofErr w:type="spellStart"/>
      <w:r w:rsidRPr="00420BBC">
        <w:rPr>
          <w:rFonts w:ascii="Arial" w:hAnsi="Arial" w:cs="Arial"/>
          <w:sz w:val="28"/>
          <w:szCs w:val="28"/>
        </w:rPr>
        <w:t>ont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420BBC">
        <w:rPr>
          <w:rFonts w:ascii="Arial" w:hAnsi="Arial" w:cs="Arial"/>
          <w:sz w:val="28"/>
          <w:szCs w:val="28"/>
        </w:rPr>
        <w:t>pouvoir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d'enquêter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sur les </w:t>
      </w:r>
      <w:proofErr w:type="spellStart"/>
      <w:r w:rsidRPr="00420BBC">
        <w:rPr>
          <w:rFonts w:ascii="Arial" w:hAnsi="Arial" w:cs="Arial"/>
          <w:sz w:val="28"/>
          <w:szCs w:val="28"/>
        </w:rPr>
        <w:t>plaintes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20BBC">
        <w:rPr>
          <w:rFonts w:ascii="Arial" w:hAnsi="Arial" w:cs="Arial"/>
          <w:sz w:val="28"/>
          <w:szCs w:val="28"/>
        </w:rPr>
        <w:t>refus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d'accès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en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vertu de la Loi sur les </w:t>
      </w:r>
      <w:proofErr w:type="spellStart"/>
      <w:r w:rsidRPr="00420BBC">
        <w:rPr>
          <w:rFonts w:ascii="Arial" w:hAnsi="Arial" w:cs="Arial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d'assistance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ou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de la Loi sur les droits des </w:t>
      </w:r>
      <w:proofErr w:type="spellStart"/>
      <w:r w:rsidRPr="00420BBC">
        <w:rPr>
          <w:rFonts w:ascii="Arial" w:hAnsi="Arial" w:cs="Arial"/>
          <w:sz w:val="28"/>
          <w:szCs w:val="28"/>
        </w:rPr>
        <w:t>personnes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aveugles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. Les sanctions </w:t>
      </w:r>
      <w:proofErr w:type="spellStart"/>
      <w:r w:rsidRPr="00420BBC">
        <w:rPr>
          <w:rFonts w:ascii="Arial" w:hAnsi="Arial" w:cs="Arial"/>
          <w:sz w:val="28"/>
          <w:szCs w:val="28"/>
        </w:rPr>
        <w:t>prévues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420BBC">
        <w:rPr>
          <w:rFonts w:ascii="Arial" w:hAnsi="Arial" w:cs="Arial"/>
          <w:sz w:val="28"/>
          <w:szCs w:val="28"/>
        </w:rPr>
        <w:t>ces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lois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peuvent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aller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jusqu'à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5 000 $.</w:t>
      </w:r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Même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si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seules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ces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cinq provinces </w:t>
      </w:r>
      <w:proofErr w:type="spellStart"/>
      <w:r w:rsidRPr="00420BBC">
        <w:rPr>
          <w:rFonts w:ascii="Arial" w:hAnsi="Arial" w:cs="Arial"/>
          <w:sz w:val="28"/>
          <w:szCs w:val="28"/>
        </w:rPr>
        <w:t>disposent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d'une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législation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autorisant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la police à porter des accusations, </w:t>
      </w:r>
      <w:proofErr w:type="spellStart"/>
      <w:r w:rsidRPr="00420BBC">
        <w:rPr>
          <w:rFonts w:ascii="Arial" w:hAnsi="Arial" w:cs="Arial"/>
          <w:sz w:val="28"/>
          <w:szCs w:val="28"/>
        </w:rPr>
        <w:t>une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plainte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peut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être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déposée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auprès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du Tribunal des droits de la </w:t>
      </w:r>
      <w:proofErr w:type="spellStart"/>
      <w:r w:rsidRPr="00420BBC">
        <w:rPr>
          <w:rFonts w:ascii="Arial" w:hAnsi="Arial" w:cs="Arial"/>
          <w:sz w:val="28"/>
          <w:szCs w:val="28"/>
        </w:rPr>
        <w:t>personne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dans </w:t>
      </w:r>
      <w:proofErr w:type="spellStart"/>
      <w:r w:rsidRPr="00420BBC">
        <w:rPr>
          <w:rFonts w:ascii="Arial" w:hAnsi="Arial" w:cs="Arial"/>
          <w:sz w:val="28"/>
          <w:szCs w:val="28"/>
        </w:rPr>
        <w:t>toutes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les provinces et </w:t>
      </w:r>
      <w:proofErr w:type="spellStart"/>
      <w:r w:rsidRPr="00420BBC">
        <w:rPr>
          <w:rFonts w:ascii="Arial" w:hAnsi="Arial" w:cs="Arial"/>
          <w:sz w:val="28"/>
          <w:szCs w:val="28"/>
        </w:rPr>
        <w:t>tous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20BBC">
        <w:rPr>
          <w:rFonts w:ascii="Arial" w:hAnsi="Arial" w:cs="Arial"/>
          <w:sz w:val="28"/>
          <w:szCs w:val="28"/>
        </w:rPr>
        <w:t>territoires</w:t>
      </w:r>
      <w:proofErr w:type="spellEnd"/>
      <w:r w:rsidRPr="00420BBC">
        <w:rPr>
          <w:rFonts w:ascii="Arial" w:hAnsi="Arial" w:cs="Arial"/>
          <w:sz w:val="28"/>
          <w:szCs w:val="28"/>
        </w:rPr>
        <w:t>.</w:t>
      </w:r>
    </w:p>
    <w:p w14:paraId="1813D965" w14:textId="77777777" w:rsidR="00607537" w:rsidRPr="00420BBC" w:rsidRDefault="00607537" w:rsidP="00944C55">
      <w:pPr>
        <w:spacing w:after="240"/>
        <w:rPr>
          <w:rFonts w:ascii="Arial" w:hAnsi="Arial" w:cs="Arial"/>
          <w:sz w:val="28"/>
          <w:szCs w:val="28"/>
        </w:rPr>
      </w:pPr>
      <w:r w:rsidRPr="00420BBC">
        <w:rPr>
          <w:rFonts w:ascii="Arial" w:hAnsi="Arial" w:cs="Arial"/>
          <w:sz w:val="28"/>
          <w:szCs w:val="28"/>
        </w:rPr>
        <w:t xml:space="preserve">Les </w:t>
      </w:r>
      <w:proofErr w:type="spellStart"/>
      <w:r w:rsidRPr="00420BBC">
        <w:rPr>
          <w:rFonts w:ascii="Arial" w:hAnsi="Arial" w:cs="Arial"/>
          <w:sz w:val="28"/>
          <w:szCs w:val="28"/>
        </w:rPr>
        <w:t>professionnels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de la santé, les </w:t>
      </w:r>
      <w:proofErr w:type="spellStart"/>
      <w:r w:rsidRPr="00420BBC">
        <w:rPr>
          <w:rFonts w:ascii="Arial" w:hAnsi="Arial" w:cs="Arial"/>
          <w:sz w:val="28"/>
          <w:szCs w:val="28"/>
        </w:rPr>
        <w:t>prestataires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de services, les </w:t>
      </w:r>
      <w:proofErr w:type="spellStart"/>
      <w:r w:rsidRPr="00420BBC">
        <w:rPr>
          <w:rFonts w:ascii="Arial" w:hAnsi="Arial" w:cs="Arial"/>
          <w:sz w:val="28"/>
          <w:szCs w:val="28"/>
        </w:rPr>
        <w:t>établissements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médicaux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20BBC">
        <w:rPr>
          <w:rFonts w:ascii="Arial" w:hAnsi="Arial" w:cs="Arial"/>
          <w:sz w:val="28"/>
          <w:szCs w:val="28"/>
        </w:rPr>
        <w:t>leurs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employeurs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doivent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accueillir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20BBC">
        <w:rPr>
          <w:rFonts w:ascii="Arial" w:hAnsi="Arial" w:cs="Arial"/>
          <w:sz w:val="28"/>
          <w:szCs w:val="28"/>
        </w:rPr>
        <w:t>utilisateurs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20BBC">
        <w:rPr>
          <w:rFonts w:ascii="Arial" w:hAnsi="Arial" w:cs="Arial"/>
          <w:sz w:val="28"/>
          <w:szCs w:val="28"/>
        </w:rPr>
        <w:t>leurs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-guides </w:t>
      </w:r>
      <w:proofErr w:type="spellStart"/>
      <w:r w:rsidRPr="00420BBC">
        <w:rPr>
          <w:rFonts w:ascii="Arial" w:hAnsi="Arial" w:cs="Arial"/>
          <w:sz w:val="28"/>
          <w:szCs w:val="28"/>
        </w:rPr>
        <w:t>jusqu'au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point de </w:t>
      </w:r>
      <w:proofErr w:type="spellStart"/>
      <w:r w:rsidRPr="00420BBC">
        <w:rPr>
          <w:rFonts w:ascii="Arial" w:hAnsi="Arial" w:cs="Arial"/>
          <w:sz w:val="28"/>
          <w:szCs w:val="28"/>
        </w:rPr>
        <w:t>contrainte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excessive </w:t>
      </w:r>
      <w:proofErr w:type="spellStart"/>
      <w:r w:rsidRPr="00420BBC">
        <w:rPr>
          <w:rFonts w:ascii="Arial" w:hAnsi="Arial" w:cs="Arial"/>
          <w:sz w:val="28"/>
          <w:szCs w:val="28"/>
        </w:rPr>
        <w:t>d'une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manière qui </w:t>
      </w:r>
      <w:proofErr w:type="spellStart"/>
      <w:r w:rsidRPr="00420BBC">
        <w:rPr>
          <w:rFonts w:ascii="Arial" w:hAnsi="Arial" w:cs="Arial"/>
          <w:sz w:val="28"/>
          <w:szCs w:val="28"/>
        </w:rPr>
        <w:t>réponde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420BBC">
        <w:rPr>
          <w:rFonts w:ascii="Arial" w:hAnsi="Arial" w:cs="Arial"/>
          <w:sz w:val="28"/>
          <w:szCs w:val="28"/>
        </w:rPr>
        <w:t>besoins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individuels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20BBC">
        <w:rPr>
          <w:rFonts w:ascii="Arial" w:hAnsi="Arial" w:cs="Arial"/>
          <w:sz w:val="28"/>
          <w:szCs w:val="28"/>
        </w:rPr>
        <w:t>favorise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sz w:val="28"/>
          <w:szCs w:val="28"/>
        </w:rPr>
        <w:t>l'inclusion</w:t>
      </w:r>
      <w:proofErr w:type="spellEnd"/>
      <w:r w:rsidRPr="00420BBC">
        <w:rPr>
          <w:rFonts w:ascii="Arial" w:hAnsi="Arial" w:cs="Arial"/>
          <w:sz w:val="28"/>
          <w:szCs w:val="28"/>
        </w:rPr>
        <w:t>.</w:t>
      </w:r>
    </w:p>
    <w:p w14:paraId="4EBD45F2" w14:textId="77777777" w:rsidR="00E1064D" w:rsidRPr="00420BBC" w:rsidRDefault="00E1064D" w:rsidP="00E1064D">
      <w:pPr>
        <w:rPr>
          <w:rFonts w:ascii="Arial" w:hAnsi="Arial" w:cs="Arial"/>
          <w:sz w:val="28"/>
          <w:szCs w:val="28"/>
          <w:lang w:val="fr-CA"/>
        </w:rPr>
      </w:pPr>
      <w:r w:rsidRPr="00420BBC">
        <w:rPr>
          <w:rFonts w:ascii="Arial" w:hAnsi="Arial" w:cs="Arial"/>
          <w:sz w:val="28"/>
          <w:szCs w:val="28"/>
          <w:lang w:val="fr-CA"/>
        </w:rPr>
        <w:t xml:space="preserve">Regardez : </w:t>
      </w:r>
      <w:hyperlink r:id="rId11" w:history="1">
        <w:r w:rsidRPr="00420BBC">
          <w:rPr>
            <w:rStyle w:val="Hyperlink"/>
            <w:rFonts w:ascii="Arial" w:hAnsi="Arial" w:cs="Arial"/>
            <w:sz w:val="28"/>
            <w:szCs w:val="28"/>
            <w:lang w:val="fr-CA"/>
          </w:rPr>
          <w:t>Les chiens-guides ont leur place partout. C'est la loi.</w:t>
        </w:r>
      </w:hyperlink>
    </w:p>
    <w:p w14:paraId="4E314588" w14:textId="77777777" w:rsidR="00E1064D" w:rsidRPr="00420BBC" w:rsidRDefault="00E1064D" w:rsidP="00E1064D">
      <w:pPr>
        <w:rPr>
          <w:rFonts w:ascii="Arial" w:hAnsi="Arial" w:cs="Arial"/>
          <w:sz w:val="28"/>
          <w:szCs w:val="28"/>
          <w:lang w:val="fr-CA"/>
        </w:rPr>
      </w:pPr>
      <w:r w:rsidRPr="00420BBC">
        <w:rPr>
          <w:rFonts w:ascii="Arial" w:hAnsi="Arial" w:cs="Arial"/>
          <w:sz w:val="28"/>
          <w:szCs w:val="28"/>
          <w:lang w:val="fr-CA"/>
        </w:rPr>
        <w:t xml:space="preserve">Lisez : </w:t>
      </w:r>
      <w:hyperlink r:id="rId12" w:history="1">
        <w:r w:rsidRPr="00420BBC">
          <w:rPr>
            <w:rStyle w:val="Hyperlink"/>
            <w:rFonts w:ascii="Arial" w:hAnsi="Arial" w:cs="Arial"/>
            <w:sz w:val="28"/>
            <w:szCs w:val="28"/>
            <w:lang w:val="fr-CA"/>
          </w:rPr>
          <w:t>Législation sur les chiens-guides</w:t>
        </w:r>
      </w:hyperlink>
    </w:p>
    <w:p w14:paraId="45FFCBFD" w14:textId="77777777" w:rsidR="00944C55" w:rsidRPr="00420BBC" w:rsidRDefault="00944C55" w:rsidP="00944C55">
      <w:pPr>
        <w:pStyle w:val="Heading1"/>
        <w:spacing w:before="0"/>
        <w:rPr>
          <w:rFonts w:ascii="Arial" w:hAnsi="Arial" w:cs="Arial"/>
          <w:b/>
          <w:bCs/>
          <w:color w:val="000000" w:themeColor="text1"/>
        </w:rPr>
      </w:pPr>
      <w:r w:rsidRPr="00420BBC">
        <w:rPr>
          <w:rFonts w:ascii="Arial" w:hAnsi="Arial" w:cs="Arial"/>
          <w:b/>
          <w:bCs/>
          <w:color w:val="000000" w:themeColor="text1"/>
        </w:rPr>
        <w:t xml:space="preserve">Les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utilisateurs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d'un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chien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-guide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sont-ils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légalement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autorisés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à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entrer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avec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leur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chien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-guide dans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tous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les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établissements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soins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gramStart"/>
      <w:r w:rsidRPr="00420BBC">
        <w:rPr>
          <w:rFonts w:ascii="Arial" w:hAnsi="Arial" w:cs="Arial"/>
          <w:b/>
          <w:bCs/>
          <w:color w:val="000000" w:themeColor="text1"/>
        </w:rPr>
        <w:t>santé ?</w:t>
      </w:r>
      <w:proofErr w:type="gramEnd"/>
    </w:p>
    <w:p w14:paraId="0141824E" w14:textId="1C302934" w:rsidR="00944C55" w:rsidRPr="00420BBC" w:rsidRDefault="00944C55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Oui. </w:t>
      </w:r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Les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-guides et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leurs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utilisateurs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sont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autorisés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à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accéder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à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tous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les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lieux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auxquels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le public a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normalement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accès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C'est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la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loi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. Cela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s'applique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aux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cliniques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médicales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, aux cabinets de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médecins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, aux cabinets de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dentistes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, aux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hôpitaux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, aux services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d'imagerie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, aux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soins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aux patients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hospitalisés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et à tout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endroit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où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un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demande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un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traitement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médical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>ou</w:t>
      </w:r>
      <w:proofErr w:type="spellEnd"/>
      <w:r w:rsidR="00642D0E" w:rsidRPr="00420BBC">
        <w:rPr>
          <w:rFonts w:ascii="Arial" w:hAnsi="Arial" w:cs="Arial"/>
          <w:color w:val="000000" w:themeColor="text1"/>
          <w:sz w:val="28"/>
          <w:szCs w:val="28"/>
        </w:rPr>
        <w:t xml:space="preserve"> des conseils.</w:t>
      </w:r>
    </w:p>
    <w:p w14:paraId="49309233" w14:textId="77777777" w:rsidR="00944C55" w:rsidRPr="00420BBC" w:rsidRDefault="00944C55" w:rsidP="00944C55">
      <w:pPr>
        <w:pStyle w:val="Heading1"/>
        <w:spacing w:before="0"/>
        <w:rPr>
          <w:rFonts w:ascii="Arial" w:hAnsi="Arial" w:cs="Arial"/>
          <w:b/>
          <w:bCs/>
          <w:color w:val="000000" w:themeColor="text1"/>
        </w:rPr>
      </w:pPr>
      <w:r w:rsidRPr="00420BBC">
        <w:rPr>
          <w:rFonts w:ascii="Arial" w:hAnsi="Arial" w:cs="Arial"/>
          <w:b/>
          <w:bCs/>
          <w:color w:val="000000" w:themeColor="text1"/>
        </w:rPr>
        <w:t xml:space="preserve">Est-il acceptable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qu'un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établissement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médical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interdise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l'accès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d'un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chien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-guide à des zones </w:t>
      </w:r>
      <w:proofErr w:type="spellStart"/>
      <w:proofErr w:type="gramStart"/>
      <w:r w:rsidRPr="00420BBC">
        <w:rPr>
          <w:rFonts w:ascii="Arial" w:hAnsi="Arial" w:cs="Arial"/>
          <w:b/>
          <w:bCs/>
          <w:color w:val="000000" w:themeColor="text1"/>
        </w:rPr>
        <w:t>réglementées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?</w:t>
      </w:r>
      <w:proofErr w:type="gramEnd"/>
    </w:p>
    <w:p w14:paraId="67657A47" w14:textId="794E0DBD" w:rsidR="00944C55" w:rsidRPr="00420BBC" w:rsidRDefault="00944C55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Dans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certains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cas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Il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peut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être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approprié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pour un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établissement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soins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de santé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ou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un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établissement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médical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d'exclure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un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 de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certaines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zones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restreintes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telles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que les salles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d'opération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, les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unités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traitement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des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brûlures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, les salles de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contrôle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des infections, les salles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où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il y </w:t>
      </w:r>
      <w:proofErr w:type="spellStart"/>
      <w:proofErr w:type="gram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a</w:t>
      </w:r>
      <w:proofErr w:type="spellEnd"/>
      <w:proofErr w:type="gram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exposition aux radiations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ou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où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des interventions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stériles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sont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effectuées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Dans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ce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cas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, un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aménagement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raisonnable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doit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être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prévu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pour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l'utilisateur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d'un </w:t>
      </w:r>
      <w:proofErr w:type="spellStart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>-guide</w:t>
      </w:r>
      <w:r w:rsidR="00E10DF6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 xml:space="preserve">Il </w:t>
      </w:r>
      <w:proofErr w:type="spellStart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>peut</w:t>
      </w:r>
      <w:proofErr w:type="spellEnd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>s'agir</w:t>
      </w:r>
      <w:proofErr w:type="spellEnd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>permettre</w:t>
      </w:r>
      <w:proofErr w:type="spellEnd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 xml:space="preserve"> au </w:t>
      </w:r>
      <w:proofErr w:type="spellStart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>d'attendre</w:t>
      </w:r>
      <w:proofErr w:type="spellEnd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 xml:space="preserve"> dans la salle </w:t>
      </w:r>
      <w:proofErr w:type="spellStart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>d'attente</w:t>
      </w:r>
      <w:proofErr w:type="spellEnd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>ou</w:t>
      </w:r>
      <w:proofErr w:type="spellEnd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 xml:space="preserve"> de prendre des dispositions pour que </w:t>
      </w:r>
      <w:proofErr w:type="spellStart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>quelqu'un</w:t>
      </w:r>
      <w:proofErr w:type="spellEnd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 xml:space="preserve"> surveille le </w:t>
      </w:r>
      <w:proofErr w:type="spellStart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 xml:space="preserve"> pendant </w:t>
      </w:r>
      <w:proofErr w:type="spellStart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>l’intervention</w:t>
      </w:r>
      <w:proofErr w:type="spellEnd"/>
      <w:r w:rsidR="008C234F" w:rsidRPr="00420BB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Tous les efforts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doivent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>être</w:t>
      </w:r>
      <w:proofErr w:type="spellEnd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 xml:space="preserve"> mis </w:t>
      </w:r>
      <w:proofErr w:type="spellStart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>en</w:t>
      </w:r>
      <w:proofErr w:type="spellEnd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>œuvre</w:t>
      </w:r>
      <w:proofErr w:type="spellEnd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 xml:space="preserve"> pour que le </w:t>
      </w:r>
      <w:proofErr w:type="spellStart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 et son </w:t>
      </w:r>
      <w:proofErr w:type="spellStart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>utilisateur</w:t>
      </w:r>
      <w:proofErr w:type="spellEnd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>soient</w:t>
      </w:r>
      <w:proofErr w:type="spellEnd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 xml:space="preserve"> ensemble, dans la </w:t>
      </w:r>
      <w:proofErr w:type="spellStart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>mesure</w:t>
      </w:r>
      <w:proofErr w:type="spellEnd"/>
      <w:r w:rsidR="00A55C5B" w:rsidRPr="00420BBC">
        <w:rPr>
          <w:rFonts w:ascii="Arial" w:hAnsi="Arial" w:cs="Arial"/>
          <w:color w:val="000000" w:themeColor="text1"/>
          <w:sz w:val="28"/>
          <w:szCs w:val="28"/>
        </w:rPr>
        <w:t xml:space="preserve"> du possible.</w:t>
      </w:r>
    </w:p>
    <w:p w14:paraId="3B10F399" w14:textId="77777777" w:rsidR="00944C55" w:rsidRPr="00420BBC" w:rsidRDefault="00944C55" w:rsidP="00944C55">
      <w:pPr>
        <w:pStyle w:val="Heading1"/>
        <w:spacing w:before="0"/>
        <w:rPr>
          <w:rFonts w:ascii="Arial" w:hAnsi="Arial" w:cs="Arial"/>
          <w:b/>
          <w:bCs/>
          <w:color w:val="000000" w:themeColor="text1"/>
        </w:rPr>
      </w:pPr>
      <w:r w:rsidRPr="00420BBC">
        <w:rPr>
          <w:rFonts w:ascii="Arial" w:hAnsi="Arial" w:cs="Arial"/>
          <w:b/>
          <w:bCs/>
          <w:color w:val="000000" w:themeColor="text1"/>
        </w:rPr>
        <w:t xml:space="preserve">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établissement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médical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peut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-il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empêcher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chien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-guide et son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utilisateur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rendre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visite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à 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membre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leur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famille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qui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reçoit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un </w:t>
      </w:r>
      <w:proofErr w:type="spellStart"/>
      <w:proofErr w:type="gramStart"/>
      <w:r w:rsidRPr="00420BBC">
        <w:rPr>
          <w:rFonts w:ascii="Arial" w:hAnsi="Arial" w:cs="Arial"/>
          <w:b/>
          <w:bCs/>
          <w:color w:val="000000" w:themeColor="text1"/>
        </w:rPr>
        <w:t>traitement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?</w:t>
      </w:r>
      <w:proofErr w:type="gramEnd"/>
    </w:p>
    <w:p w14:paraId="145E0D73" w14:textId="77777777" w:rsidR="00944C55" w:rsidRPr="00420BBC" w:rsidRDefault="00944C55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Non.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utilisateurs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d'un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ont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 droit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d'accompagner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ou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rendre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visite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à 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membres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leur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famille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dans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n'importe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quelle zone d'un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établissement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soins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santé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ou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d'un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établissement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médical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où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autres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visiteurs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sont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autorisés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7736B896" w14:textId="77777777" w:rsidR="00944C55" w:rsidRPr="00420BBC" w:rsidRDefault="00944C55" w:rsidP="00944C55">
      <w:pPr>
        <w:pStyle w:val="Heading1"/>
        <w:spacing w:before="0"/>
        <w:rPr>
          <w:rFonts w:ascii="Arial" w:hAnsi="Arial" w:cs="Arial"/>
          <w:b/>
          <w:bCs/>
          <w:color w:val="000000" w:themeColor="text1"/>
        </w:rPr>
      </w:pPr>
      <w:r w:rsidRPr="00420BBC">
        <w:rPr>
          <w:rFonts w:ascii="Arial" w:hAnsi="Arial" w:cs="Arial"/>
          <w:b/>
          <w:bCs/>
          <w:color w:val="000000" w:themeColor="text1"/>
        </w:rPr>
        <w:t xml:space="preserve">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établissement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médical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peut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-il refuser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l'accès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à 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chien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-guide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si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membre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du personnel, 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autre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patient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ou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visiteur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est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allergique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aux </w:t>
      </w:r>
      <w:proofErr w:type="spellStart"/>
      <w:proofErr w:type="gramStart"/>
      <w:r w:rsidRPr="00420BBC">
        <w:rPr>
          <w:rFonts w:ascii="Arial" w:hAnsi="Arial" w:cs="Arial"/>
          <w:b/>
          <w:bCs/>
          <w:color w:val="000000" w:themeColor="text1"/>
        </w:rPr>
        <w:t>chiens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?</w:t>
      </w:r>
      <w:proofErr w:type="gramEnd"/>
    </w:p>
    <w:p w14:paraId="09543B19" w14:textId="77777777" w:rsidR="00944C55" w:rsidRPr="00420BBC" w:rsidRDefault="00944C55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Non.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Lorsque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des droits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concurrents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sont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jeu,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comme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dans le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cas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d'allergies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, 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compromis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doit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être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trouvé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afin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d'équilibrer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les droits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toutes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personnes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concernées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. Cela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peut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inclure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</w:t>
      </w:r>
      <w:proofErr w:type="gramStart"/>
      <w:r w:rsidRPr="00420BBC">
        <w:rPr>
          <w:rFonts w:ascii="Arial" w:hAnsi="Arial" w:cs="Arial"/>
          <w:color w:val="000000" w:themeColor="text1"/>
          <w:sz w:val="28"/>
          <w:szCs w:val="28"/>
        </w:rPr>
        <w:t>' ,</w:t>
      </w:r>
      <w:proofErr w:type="gram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la mise à disposition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d'une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salle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d'attente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séparée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l'échelonnement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rendez-vous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afin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d'éviter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la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présence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simultanée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d'un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utilisateur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d'un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 et d'un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autre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patient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allergique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ou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l'installation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d'un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système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filtration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l'air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. Une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certaine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créativité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peut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être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nécessaire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pour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trouver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une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solution qui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convienne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à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tous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F6BD112" w14:textId="77777777" w:rsidR="00944C55" w:rsidRPr="00420BBC" w:rsidRDefault="00944C55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proofErr w:type="gramStart"/>
      <w:r w:rsidRPr="00420BBC">
        <w:rPr>
          <w:rFonts w:ascii="Arial" w:hAnsi="Arial" w:cs="Arial"/>
          <w:sz w:val="28"/>
          <w:szCs w:val="28"/>
        </w:rPr>
        <w:t>Regardez</w:t>
      </w:r>
      <w:proofErr w:type="spellEnd"/>
      <w:r w:rsidRPr="00420BBC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420BBC">
        <w:rPr>
          <w:rFonts w:ascii="Arial" w:hAnsi="Arial" w:cs="Arial"/>
          <w:sz w:val="28"/>
          <w:szCs w:val="28"/>
        </w:rPr>
        <w:t xml:space="preserve"> </w:t>
      </w:r>
      <w:hyperlink r:id="rId13" w:history="1">
        <w:r w:rsidRPr="00420BBC">
          <w:rPr>
            <w:rStyle w:val="Hyperlink"/>
            <w:rFonts w:ascii="Arial" w:hAnsi="Arial" w:cs="Arial"/>
            <w:bCs/>
            <w:sz w:val="28"/>
            <w:szCs w:val="28"/>
          </w:rPr>
          <w:t xml:space="preserve">Tout le monde a droit à des </w:t>
        </w:r>
        <w:proofErr w:type="spellStart"/>
        <w:r w:rsidRPr="00420BBC">
          <w:rPr>
            <w:rStyle w:val="Hyperlink"/>
            <w:rFonts w:ascii="Arial" w:hAnsi="Arial" w:cs="Arial"/>
            <w:bCs/>
            <w:sz w:val="28"/>
            <w:szCs w:val="28"/>
          </w:rPr>
          <w:t>aménagements</w:t>
        </w:r>
        <w:proofErr w:type="spellEnd"/>
      </w:hyperlink>
      <w:r w:rsidRPr="00420BBC">
        <w:rPr>
          <w:rFonts w:ascii="Arial" w:hAnsi="Arial" w:cs="Arial"/>
          <w:sz w:val="28"/>
          <w:szCs w:val="28"/>
        </w:rPr>
        <w:t xml:space="preserve">. </w:t>
      </w:r>
    </w:p>
    <w:p w14:paraId="66409912" w14:textId="77777777" w:rsidR="00944C55" w:rsidRPr="00420BBC" w:rsidRDefault="00944C55" w:rsidP="00944C55">
      <w:pPr>
        <w:pStyle w:val="Heading1"/>
        <w:spacing w:before="0"/>
        <w:rPr>
          <w:rFonts w:ascii="Arial" w:hAnsi="Arial" w:cs="Arial"/>
          <w:b/>
          <w:bCs/>
          <w:color w:val="000000" w:themeColor="text1"/>
        </w:rPr>
      </w:pPr>
      <w:r w:rsidRPr="00420BBC">
        <w:rPr>
          <w:rFonts w:ascii="Arial" w:hAnsi="Arial" w:cs="Arial"/>
          <w:b/>
          <w:bCs/>
          <w:color w:val="000000" w:themeColor="text1"/>
        </w:rPr>
        <w:t xml:space="preserve">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fournisseur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soins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de santé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peut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-il refuser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l'accès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à 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utilisateur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d'un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chien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-guide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s'il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a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peur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des </w:t>
      </w:r>
      <w:proofErr w:type="spellStart"/>
      <w:proofErr w:type="gramStart"/>
      <w:r w:rsidRPr="00420BBC">
        <w:rPr>
          <w:rFonts w:ascii="Arial" w:hAnsi="Arial" w:cs="Arial"/>
          <w:b/>
          <w:bCs/>
          <w:color w:val="000000" w:themeColor="text1"/>
        </w:rPr>
        <w:t>chiens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?</w:t>
      </w:r>
      <w:proofErr w:type="gramEnd"/>
    </w:p>
    <w:p w14:paraId="573D395B" w14:textId="77777777" w:rsidR="00944C55" w:rsidRPr="00420BBC" w:rsidRDefault="00944C55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Non. La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peur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n'est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pas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une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raison acceptable pour refuser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l'accès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à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une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personne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handicapée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qui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utilise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un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comme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aide à la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mobilité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62CE2E86" w14:textId="77777777" w:rsidR="00944C55" w:rsidRPr="00420BBC" w:rsidRDefault="00944C55" w:rsidP="00944C55">
      <w:pPr>
        <w:pStyle w:val="Heading1"/>
        <w:spacing w:before="0"/>
        <w:rPr>
          <w:rFonts w:ascii="Arial" w:hAnsi="Arial" w:cs="Arial"/>
          <w:b/>
          <w:bCs/>
          <w:color w:val="000000" w:themeColor="text1"/>
        </w:rPr>
      </w:pPr>
      <w:r w:rsidRPr="00420BBC">
        <w:rPr>
          <w:rFonts w:ascii="Arial" w:hAnsi="Arial" w:cs="Arial"/>
          <w:b/>
          <w:bCs/>
          <w:color w:val="000000" w:themeColor="text1"/>
        </w:rPr>
        <w:lastRenderedPageBreak/>
        <w:t xml:space="preserve">Est-il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approprié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de caresser,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nourrir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ou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interagir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avec un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chien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-guide pendant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qu'il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420BBC">
        <w:rPr>
          <w:rFonts w:ascii="Arial" w:hAnsi="Arial" w:cs="Arial"/>
          <w:b/>
          <w:bCs/>
          <w:color w:val="000000" w:themeColor="text1"/>
        </w:rPr>
        <w:t>travaille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?</w:t>
      </w:r>
      <w:proofErr w:type="gramEnd"/>
    </w:p>
    <w:p w14:paraId="1ADBBC0C" w14:textId="77777777" w:rsidR="00944C55" w:rsidRPr="00420BBC" w:rsidRDefault="00944C55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Non.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Lorsqu'un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porte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son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harnais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, il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convient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toujours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respecter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règles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conduite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à adopter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sa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présence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. Cela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signifie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qu'il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ne faut pas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lui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parler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, le caresser, le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nourrir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ou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distraire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de quelque manière que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soit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lorsqu'il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est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en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service. </w:t>
      </w:r>
    </w:p>
    <w:p w14:paraId="7AC9EB60" w14:textId="5660943C" w:rsidR="00944C55" w:rsidRPr="00420BBC" w:rsidRDefault="00944C55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Pour plus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d'informations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sur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l'étiquette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à respecter avec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-guides,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veuillez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4" w:history="1">
        <w:r w:rsidRPr="00420BBC">
          <w:rPr>
            <w:rStyle w:val="Hyperlink"/>
            <w:rFonts w:ascii="Arial" w:hAnsi="Arial" w:cs="Arial"/>
            <w:sz w:val="28"/>
            <w:szCs w:val="28"/>
          </w:rPr>
          <w:t xml:space="preserve">consulter </w:t>
        </w:r>
        <w:proofErr w:type="spellStart"/>
        <w:r w:rsidR="00CE6E40" w:rsidRPr="00420BBC">
          <w:rPr>
            <w:rStyle w:val="Hyperlink"/>
            <w:rFonts w:ascii="Arial" w:hAnsi="Arial" w:cs="Arial"/>
            <w:sz w:val="28"/>
            <w:szCs w:val="28"/>
          </w:rPr>
          <w:t>notre</w:t>
        </w:r>
        <w:proofErr w:type="spellEnd"/>
        <w:r w:rsidR="00CE6E40" w:rsidRPr="00420BBC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="00CE6E40" w:rsidRPr="00420BBC">
          <w:rPr>
            <w:rStyle w:val="Hyperlink"/>
            <w:rFonts w:ascii="Arial" w:hAnsi="Arial" w:cs="Arial"/>
            <w:sz w:val="28"/>
            <w:szCs w:val="28"/>
          </w:rPr>
          <w:t>ressource</w:t>
        </w:r>
        <w:proofErr w:type="spellEnd"/>
        <w:r w:rsidR="00CE6E40" w:rsidRPr="00420BBC">
          <w:rPr>
            <w:rStyle w:val="Hyperlink"/>
            <w:rFonts w:ascii="Arial" w:hAnsi="Arial" w:cs="Arial"/>
            <w:sz w:val="28"/>
            <w:szCs w:val="28"/>
          </w:rPr>
          <w:t xml:space="preserve"> numérique sur </w:t>
        </w:r>
        <w:proofErr w:type="spellStart"/>
        <w:r w:rsidR="00CE6E40" w:rsidRPr="00420BBC">
          <w:rPr>
            <w:rStyle w:val="Hyperlink"/>
            <w:rFonts w:ascii="Arial" w:hAnsi="Arial" w:cs="Arial"/>
            <w:sz w:val="28"/>
            <w:szCs w:val="28"/>
          </w:rPr>
          <w:t>l'étiquette</w:t>
        </w:r>
        <w:proofErr w:type="spellEnd"/>
        <w:r w:rsidR="00CE6E40" w:rsidRPr="00420BBC">
          <w:rPr>
            <w:rStyle w:val="Hyperlink"/>
            <w:rFonts w:ascii="Arial" w:hAnsi="Arial" w:cs="Arial"/>
            <w:sz w:val="28"/>
            <w:szCs w:val="28"/>
          </w:rPr>
          <w:t xml:space="preserve"> sur </w:t>
        </w:r>
        <w:proofErr w:type="spellStart"/>
        <w:r w:rsidR="00CE6E40" w:rsidRPr="00420BBC">
          <w:rPr>
            <w:rStyle w:val="Hyperlink"/>
            <w:rFonts w:ascii="Arial" w:hAnsi="Arial" w:cs="Arial"/>
            <w:sz w:val="28"/>
            <w:szCs w:val="28"/>
          </w:rPr>
          <w:t>l'interaction</w:t>
        </w:r>
        <w:proofErr w:type="spellEnd"/>
        <w:r w:rsidR="00CE6E40" w:rsidRPr="00420BBC">
          <w:rPr>
            <w:rStyle w:val="Hyperlink"/>
            <w:rFonts w:ascii="Arial" w:hAnsi="Arial" w:cs="Arial"/>
            <w:sz w:val="28"/>
            <w:szCs w:val="28"/>
          </w:rPr>
          <w:t xml:space="preserve"> avec un </w:t>
        </w:r>
        <w:proofErr w:type="spellStart"/>
        <w:r w:rsidR="00CE6E40" w:rsidRPr="00420BBC">
          <w:rPr>
            <w:rStyle w:val="Hyperlink"/>
            <w:rFonts w:ascii="Arial" w:hAnsi="Arial" w:cs="Arial"/>
            <w:sz w:val="28"/>
            <w:szCs w:val="28"/>
          </w:rPr>
          <w:t>chien</w:t>
        </w:r>
        <w:proofErr w:type="spellEnd"/>
        <w:r w:rsidR="00CE6E40" w:rsidRPr="00420BBC">
          <w:rPr>
            <w:rStyle w:val="Hyperlink"/>
            <w:rFonts w:ascii="Arial" w:hAnsi="Arial" w:cs="Arial"/>
            <w:sz w:val="28"/>
            <w:szCs w:val="28"/>
          </w:rPr>
          <w:t>-guide</w:t>
        </w:r>
      </w:hyperlink>
      <w:r w:rsidRPr="00420BBC">
        <w:rPr>
          <w:rFonts w:ascii="Arial" w:hAnsi="Arial" w:cs="Arial"/>
          <w:sz w:val="28"/>
          <w:szCs w:val="28"/>
        </w:rPr>
        <w:t>.</w:t>
      </w:r>
    </w:p>
    <w:p w14:paraId="2F57CBF8" w14:textId="77777777" w:rsidR="00944C55" w:rsidRPr="00420BBC" w:rsidRDefault="00944C55" w:rsidP="00944C55">
      <w:pPr>
        <w:pStyle w:val="Heading1"/>
        <w:spacing w:before="0"/>
        <w:rPr>
          <w:rFonts w:ascii="Arial" w:hAnsi="Arial" w:cs="Arial"/>
          <w:b/>
          <w:bCs/>
          <w:color w:val="000000" w:themeColor="text1"/>
        </w:rPr>
      </w:pP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Où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puis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-je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trouver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plus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d'informations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ou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m'adresser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si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j'ai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20BBC">
        <w:rPr>
          <w:rFonts w:ascii="Arial" w:hAnsi="Arial" w:cs="Arial"/>
          <w:b/>
          <w:bCs/>
          <w:color w:val="000000" w:themeColor="text1"/>
        </w:rPr>
        <w:t>d'autres</w:t>
      </w:r>
      <w:proofErr w:type="spellEnd"/>
      <w:r w:rsidRPr="00420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Start"/>
      <w:r w:rsidRPr="00420BBC">
        <w:rPr>
          <w:rFonts w:ascii="Arial" w:hAnsi="Arial" w:cs="Arial"/>
          <w:b/>
          <w:bCs/>
          <w:color w:val="000000" w:themeColor="text1"/>
        </w:rPr>
        <w:t>questions ?</w:t>
      </w:r>
      <w:proofErr w:type="gramEnd"/>
    </w:p>
    <w:p w14:paraId="5638B9F1" w14:textId="164BFA02" w:rsidR="00944C55" w:rsidRPr="0057409E" w:rsidRDefault="00944C55" w:rsidP="00944C55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Pour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obtenir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plus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d’information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sur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-guides, y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compris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sur la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législation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provinciale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et le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comportement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à adopter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envers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les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chiens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-guides,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veuillez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consulter le </w:t>
      </w:r>
      <w:r w:rsidRPr="00420BBC">
        <w:rPr>
          <w:rFonts w:ascii="Arial" w:hAnsi="Arial" w:cs="Arial"/>
          <w:sz w:val="28"/>
          <w:szCs w:val="28"/>
        </w:rPr>
        <w:t xml:space="preserve">site </w:t>
      </w:r>
      <w:r w:rsidR="00DC7A6A" w:rsidRPr="00420BBC">
        <w:rPr>
          <w:rFonts w:ascii="Arial" w:hAnsi="Arial" w:cs="Arial"/>
          <w:sz w:val="28"/>
          <w:szCs w:val="28"/>
        </w:rPr>
        <w:fldChar w:fldCharType="begin"/>
      </w:r>
      <w:r w:rsidR="00DC7A6A" w:rsidRPr="00420BBC">
        <w:rPr>
          <w:rFonts w:ascii="Arial" w:hAnsi="Arial" w:cs="Arial"/>
          <w:sz w:val="28"/>
          <w:szCs w:val="28"/>
        </w:rPr>
        <w:instrText>HYPERLINK "https://www.inca.ca/fr/devenez-defenseur-des-chiens-guides"</w:instrText>
      </w:r>
      <w:r w:rsidR="00DC7A6A" w:rsidRPr="00420BBC">
        <w:rPr>
          <w:rFonts w:ascii="Arial" w:hAnsi="Arial" w:cs="Arial"/>
          <w:sz w:val="28"/>
          <w:szCs w:val="28"/>
        </w:rPr>
      </w:r>
      <w:r w:rsidR="00DC7A6A" w:rsidRPr="00420BBC">
        <w:rPr>
          <w:rFonts w:ascii="Arial" w:hAnsi="Arial" w:cs="Arial"/>
          <w:sz w:val="28"/>
          <w:szCs w:val="28"/>
        </w:rPr>
        <w:fldChar w:fldCharType="separate"/>
      </w:r>
      <w:r w:rsidR="00DC7A6A" w:rsidRPr="00420BBC">
        <w:rPr>
          <w:rStyle w:val="Hyperlink"/>
          <w:rFonts w:ascii="Arial" w:hAnsi="Arial" w:cs="Arial"/>
          <w:sz w:val="28"/>
          <w:szCs w:val="28"/>
        </w:rPr>
        <w:t>c</w:t>
      </w:r>
      <w:r w:rsidRPr="00420BBC">
        <w:rPr>
          <w:rStyle w:val="Hyperlink"/>
          <w:rFonts w:ascii="Arial" w:hAnsi="Arial" w:cs="Arial"/>
          <w:sz w:val="28"/>
          <w:szCs w:val="28"/>
        </w:rPr>
        <w:t>h</w:t>
      </w:r>
      <w:r w:rsidRPr="00420BBC">
        <w:rPr>
          <w:rStyle w:val="Hyperlink"/>
          <w:rFonts w:ascii="Arial" w:hAnsi="Arial" w:cs="Arial"/>
          <w:sz w:val="28"/>
          <w:szCs w:val="28"/>
        </w:rPr>
        <w:t>iens</w:t>
      </w:r>
      <w:r w:rsidR="00DC7A6A" w:rsidRPr="00420BBC">
        <w:rPr>
          <w:rStyle w:val="Hyperlink"/>
          <w:rFonts w:ascii="Arial" w:hAnsi="Arial" w:cs="Arial"/>
          <w:sz w:val="28"/>
          <w:szCs w:val="28"/>
        </w:rPr>
        <w:t>g</w:t>
      </w:r>
      <w:r w:rsidRPr="00420BBC">
        <w:rPr>
          <w:rStyle w:val="Hyperlink"/>
          <w:rFonts w:ascii="Arial" w:hAnsi="Arial" w:cs="Arial"/>
          <w:sz w:val="28"/>
          <w:szCs w:val="28"/>
        </w:rPr>
        <w:t>uides</w:t>
      </w:r>
      <w:r w:rsidR="00DC7A6A" w:rsidRPr="00420BBC">
        <w:rPr>
          <w:rStyle w:val="Hyperlink"/>
          <w:rFonts w:ascii="Arial" w:hAnsi="Arial" w:cs="Arial"/>
          <w:sz w:val="28"/>
          <w:szCs w:val="28"/>
        </w:rPr>
        <w:t>p</w:t>
      </w:r>
      <w:r w:rsidRPr="00420BBC">
        <w:rPr>
          <w:rStyle w:val="Hyperlink"/>
          <w:rFonts w:ascii="Arial" w:hAnsi="Arial" w:cs="Arial"/>
          <w:sz w:val="28"/>
          <w:szCs w:val="28"/>
        </w:rPr>
        <w:t>artout.ca</w:t>
      </w:r>
      <w:r w:rsidR="00DC7A6A" w:rsidRPr="00420BBC">
        <w:rPr>
          <w:rFonts w:ascii="Arial" w:hAnsi="Arial" w:cs="Arial"/>
          <w:sz w:val="28"/>
          <w:szCs w:val="28"/>
        </w:rPr>
        <w:fldChar w:fldCharType="end"/>
      </w:r>
      <w:r w:rsidRPr="00420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ou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20BBC">
        <w:rPr>
          <w:rFonts w:ascii="Arial" w:hAnsi="Arial" w:cs="Arial"/>
          <w:color w:val="000000" w:themeColor="text1"/>
          <w:sz w:val="28"/>
          <w:szCs w:val="28"/>
        </w:rPr>
        <w:t>appeler</w:t>
      </w:r>
      <w:proofErr w:type="spellEnd"/>
      <w:r w:rsidRPr="00420BBC">
        <w:rPr>
          <w:rFonts w:ascii="Arial" w:hAnsi="Arial" w:cs="Arial"/>
          <w:color w:val="000000" w:themeColor="text1"/>
          <w:sz w:val="28"/>
          <w:szCs w:val="28"/>
        </w:rPr>
        <w:t xml:space="preserve"> INCA au 1 800 465</w:t>
      </w:r>
      <w:r w:rsidR="001A16E6" w:rsidRPr="00420BB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20BBC">
        <w:rPr>
          <w:rFonts w:ascii="Arial" w:hAnsi="Arial" w:cs="Arial"/>
          <w:color w:val="000000" w:themeColor="text1"/>
          <w:sz w:val="28"/>
          <w:szCs w:val="28"/>
        </w:rPr>
        <w:t>4622.</w:t>
      </w:r>
    </w:p>
    <w:p w14:paraId="382023D7" w14:textId="77777777" w:rsidR="00705DF6" w:rsidRPr="005D505C" w:rsidRDefault="00705DF6" w:rsidP="00DE47F8">
      <w:pPr>
        <w:spacing w:after="240"/>
        <w:rPr>
          <w:rFonts w:ascii="Arial" w:hAnsi="Arial" w:cs="Arial"/>
          <w:color w:val="000000" w:themeColor="text1"/>
          <w:sz w:val="28"/>
          <w:szCs w:val="28"/>
        </w:rPr>
      </w:pPr>
    </w:p>
    <w:sectPr w:rsidR="00705DF6" w:rsidRPr="005D505C" w:rsidSect="00B87996">
      <w:headerReference w:type="default" r:id="rId15"/>
      <w:footerReference w:type="even" r:id="rId16"/>
      <w:footerReference w:type="default" r:id="rId17"/>
      <w:headerReference w:type="first" r:id="rId18"/>
      <w:pgSz w:w="12240" w:h="15840"/>
      <w:pgMar w:top="1440" w:right="1440" w:bottom="108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A650E" w14:textId="77777777" w:rsidR="006701E0" w:rsidRDefault="006701E0" w:rsidP="005D260D">
      <w:pPr>
        <w:spacing w:after="0" w:line="240" w:lineRule="auto"/>
      </w:pPr>
      <w:r>
        <w:separator/>
      </w:r>
    </w:p>
  </w:endnote>
  <w:endnote w:type="continuationSeparator" w:id="0">
    <w:p w14:paraId="6FC504E6" w14:textId="77777777" w:rsidR="006701E0" w:rsidRDefault="006701E0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20906800"/>
      <w:docPartObj>
        <w:docPartGallery w:val="Page Numbers (Bottom of Page)"/>
        <w:docPartUnique/>
      </w:docPartObj>
    </w:sdtPr>
    <w:sdtContent>
      <w:p w14:paraId="4C52A9EE" w14:textId="3B5D90BD" w:rsidR="00D95BDE" w:rsidRDefault="00D95BDE" w:rsidP="004861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AD5997" w14:textId="77777777" w:rsidR="00D95BDE" w:rsidRDefault="00D95BDE" w:rsidP="00D95B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53843423"/>
      <w:docPartObj>
        <w:docPartGallery w:val="Page Numbers (Bottom of Page)"/>
        <w:docPartUnique/>
      </w:docPartObj>
    </w:sdtPr>
    <w:sdtContent>
      <w:p w14:paraId="3EF6B3C4" w14:textId="32E8DFA2" w:rsidR="00D95BDE" w:rsidRDefault="00D95BDE" w:rsidP="004861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49A2C8" w14:textId="77777777" w:rsidR="00D95BDE" w:rsidRDefault="00D95BDE" w:rsidP="00D95B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06D8" w14:textId="77777777" w:rsidR="006701E0" w:rsidRDefault="006701E0" w:rsidP="005D260D">
      <w:pPr>
        <w:spacing w:after="0" w:line="240" w:lineRule="auto"/>
      </w:pPr>
      <w:r>
        <w:separator/>
      </w:r>
    </w:p>
  </w:footnote>
  <w:footnote w:type="continuationSeparator" w:id="0">
    <w:p w14:paraId="584A69E2" w14:textId="77777777" w:rsidR="006701E0" w:rsidRDefault="006701E0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6BB6" w14:textId="626042DB" w:rsidR="005D260D" w:rsidRPr="0086350B" w:rsidRDefault="00D17FEA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21F1C578" wp14:editId="146FA737">
          <wp:extent cx="7357403" cy="641028"/>
          <wp:effectExtent l="0" t="0" r="0" b="0"/>
          <wp:docPr id="43" name="Picture 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6095" cy="647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6BB7" w14:textId="77777777" w:rsidR="00AB28EE" w:rsidRDefault="00AB2A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A" wp14:editId="7AD36BBB">
          <wp:extent cx="7434072" cy="1291432"/>
          <wp:effectExtent l="0" t="0" r="0" b="4445"/>
          <wp:docPr id="1" name="Picture 1" descr="INCA in paintbrush stroke.&#10;CNIB in paintbrush strok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_Blank Letterhead_BIL_FRE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A28F2"/>
    <w:multiLevelType w:val="hybridMultilevel"/>
    <w:tmpl w:val="A70E4B74"/>
    <w:lvl w:ilvl="0" w:tplc="A2564A72">
      <w:start w:val="1"/>
      <w:numFmt w:val="decimal"/>
      <w:lvlText w:val="%1."/>
      <w:lvlJc w:val="left"/>
      <w:pPr>
        <w:ind w:left="720" w:hanging="360"/>
      </w:pPr>
    </w:lvl>
    <w:lvl w:ilvl="1" w:tplc="5972D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0425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2CCE55DE" w:tentative="1">
      <w:start w:val="1"/>
      <w:numFmt w:val="decimal"/>
      <w:lvlText w:val="%4."/>
      <w:lvlJc w:val="left"/>
      <w:pPr>
        <w:ind w:left="2880" w:hanging="360"/>
      </w:pPr>
    </w:lvl>
    <w:lvl w:ilvl="4" w:tplc="C166FBA0" w:tentative="1">
      <w:start w:val="1"/>
      <w:numFmt w:val="lowerLetter"/>
      <w:lvlText w:val="%5."/>
      <w:lvlJc w:val="left"/>
      <w:pPr>
        <w:ind w:left="3600" w:hanging="360"/>
      </w:pPr>
    </w:lvl>
    <w:lvl w:ilvl="5" w:tplc="AF04C4C2" w:tentative="1">
      <w:start w:val="1"/>
      <w:numFmt w:val="lowerRoman"/>
      <w:lvlText w:val="%6."/>
      <w:lvlJc w:val="right"/>
      <w:pPr>
        <w:ind w:left="4320" w:hanging="180"/>
      </w:pPr>
    </w:lvl>
    <w:lvl w:ilvl="6" w:tplc="CE2E784A" w:tentative="1">
      <w:start w:val="1"/>
      <w:numFmt w:val="decimal"/>
      <w:lvlText w:val="%7."/>
      <w:lvlJc w:val="left"/>
      <w:pPr>
        <w:ind w:left="5040" w:hanging="360"/>
      </w:pPr>
    </w:lvl>
    <w:lvl w:ilvl="7" w:tplc="2B7E06CE" w:tentative="1">
      <w:start w:val="1"/>
      <w:numFmt w:val="lowerLetter"/>
      <w:lvlText w:val="%8."/>
      <w:lvlJc w:val="left"/>
      <w:pPr>
        <w:ind w:left="5760" w:hanging="360"/>
      </w:pPr>
    </w:lvl>
    <w:lvl w:ilvl="8" w:tplc="82C40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051D7"/>
    <w:multiLevelType w:val="hybridMultilevel"/>
    <w:tmpl w:val="B936BF3C"/>
    <w:lvl w:ilvl="0" w:tplc="F23EC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23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081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43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AA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27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E9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A3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D6F90"/>
    <w:multiLevelType w:val="hybridMultilevel"/>
    <w:tmpl w:val="CB08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0667F"/>
    <w:multiLevelType w:val="hybridMultilevel"/>
    <w:tmpl w:val="E3302336"/>
    <w:lvl w:ilvl="0" w:tplc="93C67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C4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28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6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E1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6F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EE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E6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92CBF"/>
    <w:multiLevelType w:val="hybridMultilevel"/>
    <w:tmpl w:val="C9EAA1BC"/>
    <w:lvl w:ilvl="0" w:tplc="C540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06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60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3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8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C1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0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63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CF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9530">
    <w:abstractNumId w:val="0"/>
  </w:num>
  <w:num w:numId="2" w16cid:durableId="2073960102">
    <w:abstractNumId w:val="1"/>
  </w:num>
  <w:num w:numId="3" w16cid:durableId="97214681">
    <w:abstractNumId w:val="4"/>
  </w:num>
  <w:num w:numId="4" w16cid:durableId="1041396380">
    <w:abstractNumId w:val="5"/>
  </w:num>
  <w:num w:numId="5" w16cid:durableId="834225209">
    <w:abstractNumId w:val="2"/>
  </w:num>
  <w:num w:numId="6" w16cid:durableId="154342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D"/>
    <w:rsid w:val="00010A00"/>
    <w:rsid w:val="000279A5"/>
    <w:rsid w:val="000528B8"/>
    <w:rsid w:val="00053010"/>
    <w:rsid w:val="00093B4C"/>
    <w:rsid w:val="000A1B54"/>
    <w:rsid w:val="000A4AC2"/>
    <w:rsid w:val="000D6AF4"/>
    <w:rsid w:val="00107BB6"/>
    <w:rsid w:val="0011046F"/>
    <w:rsid w:val="00117308"/>
    <w:rsid w:val="001704FC"/>
    <w:rsid w:val="001A16E6"/>
    <w:rsid w:val="001B1F99"/>
    <w:rsid w:val="00263F7E"/>
    <w:rsid w:val="0026621A"/>
    <w:rsid w:val="00292A67"/>
    <w:rsid w:val="002A3C52"/>
    <w:rsid w:val="002E26A7"/>
    <w:rsid w:val="002E4A60"/>
    <w:rsid w:val="002F142F"/>
    <w:rsid w:val="002F7470"/>
    <w:rsid w:val="003477DE"/>
    <w:rsid w:val="00357514"/>
    <w:rsid w:val="003672B8"/>
    <w:rsid w:val="00380EC1"/>
    <w:rsid w:val="003833F3"/>
    <w:rsid w:val="00387742"/>
    <w:rsid w:val="00420BBC"/>
    <w:rsid w:val="00426234"/>
    <w:rsid w:val="00470E0F"/>
    <w:rsid w:val="004A402B"/>
    <w:rsid w:val="004B5C91"/>
    <w:rsid w:val="004E15BF"/>
    <w:rsid w:val="005145D7"/>
    <w:rsid w:val="00566B61"/>
    <w:rsid w:val="00586DE9"/>
    <w:rsid w:val="005A387D"/>
    <w:rsid w:val="005B70CA"/>
    <w:rsid w:val="005D260D"/>
    <w:rsid w:val="005D505C"/>
    <w:rsid w:val="005E662B"/>
    <w:rsid w:val="006049C1"/>
    <w:rsid w:val="00607537"/>
    <w:rsid w:val="00642D0E"/>
    <w:rsid w:val="00643CD9"/>
    <w:rsid w:val="006518DF"/>
    <w:rsid w:val="006701E0"/>
    <w:rsid w:val="00705DF6"/>
    <w:rsid w:val="007A465E"/>
    <w:rsid w:val="007D2195"/>
    <w:rsid w:val="007F5E70"/>
    <w:rsid w:val="0080561B"/>
    <w:rsid w:val="0086350B"/>
    <w:rsid w:val="00877683"/>
    <w:rsid w:val="008A30F5"/>
    <w:rsid w:val="008C234F"/>
    <w:rsid w:val="0092139B"/>
    <w:rsid w:val="0093629D"/>
    <w:rsid w:val="00943817"/>
    <w:rsid w:val="00944C55"/>
    <w:rsid w:val="00957526"/>
    <w:rsid w:val="00960B25"/>
    <w:rsid w:val="00983C6F"/>
    <w:rsid w:val="009A6634"/>
    <w:rsid w:val="009B0F2D"/>
    <w:rsid w:val="00A15010"/>
    <w:rsid w:val="00A45EB8"/>
    <w:rsid w:val="00A55C5B"/>
    <w:rsid w:val="00A8225A"/>
    <w:rsid w:val="00A8654E"/>
    <w:rsid w:val="00A90E0C"/>
    <w:rsid w:val="00AB28EE"/>
    <w:rsid w:val="00AB2A0B"/>
    <w:rsid w:val="00AF5594"/>
    <w:rsid w:val="00B10F55"/>
    <w:rsid w:val="00B15F5D"/>
    <w:rsid w:val="00B21E05"/>
    <w:rsid w:val="00B27254"/>
    <w:rsid w:val="00B34A23"/>
    <w:rsid w:val="00B569DE"/>
    <w:rsid w:val="00B70440"/>
    <w:rsid w:val="00B87996"/>
    <w:rsid w:val="00C1022E"/>
    <w:rsid w:val="00C16A8A"/>
    <w:rsid w:val="00C26715"/>
    <w:rsid w:val="00C43B4A"/>
    <w:rsid w:val="00C639EA"/>
    <w:rsid w:val="00C63B57"/>
    <w:rsid w:val="00CA30B6"/>
    <w:rsid w:val="00CA5902"/>
    <w:rsid w:val="00CC68FB"/>
    <w:rsid w:val="00CD30D9"/>
    <w:rsid w:val="00CE52D4"/>
    <w:rsid w:val="00CE6E40"/>
    <w:rsid w:val="00CF4072"/>
    <w:rsid w:val="00D056E2"/>
    <w:rsid w:val="00D17FEA"/>
    <w:rsid w:val="00D61827"/>
    <w:rsid w:val="00D678C8"/>
    <w:rsid w:val="00D764C2"/>
    <w:rsid w:val="00D913D7"/>
    <w:rsid w:val="00D95BDE"/>
    <w:rsid w:val="00D97EE9"/>
    <w:rsid w:val="00DB1C1C"/>
    <w:rsid w:val="00DC492A"/>
    <w:rsid w:val="00DC7A6A"/>
    <w:rsid w:val="00DD2518"/>
    <w:rsid w:val="00DE47F8"/>
    <w:rsid w:val="00DE5ABA"/>
    <w:rsid w:val="00DF1738"/>
    <w:rsid w:val="00DF5982"/>
    <w:rsid w:val="00DF5F3F"/>
    <w:rsid w:val="00E1064D"/>
    <w:rsid w:val="00E10DF6"/>
    <w:rsid w:val="00E618E8"/>
    <w:rsid w:val="00E656FA"/>
    <w:rsid w:val="00E94CFC"/>
    <w:rsid w:val="00ED62CF"/>
    <w:rsid w:val="00EE25FF"/>
    <w:rsid w:val="00EF73C4"/>
    <w:rsid w:val="00F2554F"/>
    <w:rsid w:val="00F43A0B"/>
    <w:rsid w:val="00F477E4"/>
    <w:rsid w:val="00F543EA"/>
    <w:rsid w:val="00F54FA3"/>
    <w:rsid w:val="00F61CDD"/>
    <w:rsid w:val="00F719E2"/>
    <w:rsid w:val="00F9198B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6BB0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98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5F5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19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character" w:styleId="Hyperlink">
    <w:name w:val="Hyperlink"/>
    <w:basedOn w:val="DefaultParagraphFont"/>
    <w:uiPriority w:val="99"/>
    <w:unhideWhenUsed/>
    <w:rsid w:val="00F91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91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15F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paragraph" w:styleId="NoSpacing">
    <w:name w:val="No Spacing"/>
    <w:uiPriority w:val="1"/>
    <w:qFormat/>
    <w:rsid w:val="00B15F5D"/>
    <w:pPr>
      <w:spacing w:after="0" w:line="240" w:lineRule="auto"/>
    </w:pPr>
    <w:rPr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518DF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95BDE"/>
  </w:style>
  <w:style w:type="paragraph" w:styleId="NormalWeb">
    <w:name w:val="Normal (Web)"/>
    <w:basedOn w:val="Normal"/>
    <w:uiPriority w:val="99"/>
    <w:semiHidden/>
    <w:unhideWhenUsed/>
    <w:rsid w:val="004A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C7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O4_x5GEAoQ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ca.ca/fr/legislation-sur-les-chiens-guid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BWN_sBvTAF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youtu.be/BVSyUaENUq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ca.ca/sites/default/files/2024-08/Initiation%20a%CC%80%20l%E2%80%99e%CC%81tiquette%20sur%20l%E2%80%99interaction%20avec%20un%20chien-guide-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A314AECE19848A0AB78B54DAF8E20" ma:contentTypeVersion="21" ma:contentTypeDescription="Create a new document." ma:contentTypeScope="" ma:versionID="bb063a145a2fa007e2a4d74af6990267">
  <xsd:schema xmlns:xsd="http://www.w3.org/2001/XMLSchema" xmlns:xs="http://www.w3.org/2001/XMLSchema" xmlns:p="http://schemas.microsoft.com/office/2006/metadata/properties" xmlns:ns2="c657a06b-7b0e-4411-9e07-ce8d471ada44" xmlns:ns3="dd4445f9-a84f-4acf-84b7-40fb6d99f4fb" xmlns:ns4="885ee9d2-83be-4fb3-ab1a-16a638b500cc" targetNamespace="http://schemas.microsoft.com/office/2006/metadata/properties" ma:root="true" ma:fieldsID="d0afe82f4359670f28e8b8564242192b" ns2:_="" ns3:_="" ns4:_="">
    <xsd:import namespace="c657a06b-7b0e-4411-9e07-ce8d471ada44"/>
    <xsd:import namespace="dd4445f9-a84f-4acf-84b7-40fb6d99f4fb"/>
    <xsd:import namespace="885ee9d2-83be-4fb3-ab1a-16a638b500cc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Asset_x0020_Type" minOccurs="0"/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a06b-7b0e-4411-9e07-ce8d471ada44" elementFormDefault="qualified">
    <xsd:import namespace="http://schemas.microsoft.com/office/2006/documentManagement/types"/>
    <xsd:import namespace="http://schemas.microsoft.com/office/infopath/2007/PartnerControls"/>
    <xsd:element name="Region" ma:index="2" nillable="true" ma:displayName="Region" ma:format="Dropdown" ma:internalName="Region" ma:readOnly="false">
      <xsd:simpleType>
        <xsd:restriction base="dms:Choice">
          <xsd:enumeration value="National"/>
          <xsd:enumeration value="BC &amp; Yukon"/>
          <xsd:enumeration value="Alberta &amp; Northwest Territories"/>
          <xsd:enumeration value="Saskatchewan"/>
          <xsd:enumeration value="Manitoba"/>
          <xsd:enumeration value="Ontario"/>
          <xsd:enumeration value="Ontario – GTA"/>
          <xsd:enumeration value="Ontario – East"/>
          <xsd:enumeration value="Ontario – West"/>
          <xsd:enumeration value="Ontario – North"/>
          <xsd:enumeration value="Quebec"/>
          <xsd:enumeration value="New Brunswick"/>
          <xsd:enumeration value="PEI"/>
          <xsd:enumeration value="Nova Scotia"/>
          <xsd:enumeration value="Newfoundland and Labrador"/>
        </xsd:restriction>
      </xsd:simpleType>
    </xsd:element>
    <xsd:element name="Asset_x0020_Type" ma:index="3" nillable="true" ma:displayName="Asset Type" ma:format="Dropdown" ma:internalName="Asset_x0020_Type" ma:readOnly="false">
      <xsd:simpleType>
        <xsd:restriction base="dms:Choice">
          <xsd:enumeration value="Logos"/>
          <xsd:enumeration value="Icons"/>
          <xsd:enumeration value="Templates"/>
          <xsd:enumeration value="Audio"/>
          <xsd:enumeration value="Video"/>
          <xsd:enumeration value="Social Media"/>
          <xsd:enumeration value="Other"/>
        </xsd:restriction>
      </xsd:simpleType>
    </xsd:element>
    <xsd:element name="Doc_x0020_Type" ma:index="4" nillable="true" ma:displayName="File Type" ma:default="EPS" ma:format="Dropdown" ma:internalName="Doc_x0020_Type" ma:readOnly="false">
      <xsd:simpleType>
        <xsd:restriction base="dms:Choice">
          <xsd:enumeration value="EPS"/>
          <xsd:enumeration value="AI"/>
          <xsd:enumeration value="PDF"/>
          <xsd:enumeration value="PNG"/>
          <xsd:enumeration value="JPG"/>
          <xsd:enumeration value="PPTX"/>
          <xsd:enumeration value="DOC"/>
          <xsd:enumeration value="MP4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45f9-a84f-4acf-84b7-40fb6d99f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e9d2-83be-4fb3-ab1a-16a638b500c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b3be13-d592-43cb-bc4c-19ce0498b793}" ma:internalName="TaxCatchAll" ma:showField="CatchAllData" ma:web="885ee9d2-83be-4fb3-ab1a-16a638b5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c657a06b-7b0e-4411-9e07-ce8d471ada44">National</Region>
    <Doc_x0020_Type xmlns="c657a06b-7b0e-4411-9e07-ce8d471ada44">DOC</Doc_x0020_Type>
    <Asset_x0020_Type xmlns="c657a06b-7b0e-4411-9e07-ce8d471ada44">Templates</Asset_x0020_Type>
    <TaxCatchAll xmlns="885ee9d2-83be-4fb3-ab1a-16a638b500cc" xsi:nil="true"/>
    <lcf76f155ced4ddcb4097134ff3c332f xmlns="c657a06b-7b0e-4411-9e07-ce8d471ada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0576F3-B43B-41EF-B92A-CDF5DEF9F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710EF-137B-4040-99EA-B7D9B44E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7a06b-7b0e-4411-9e07-ce8d471ada44"/>
    <ds:schemaRef ds:uri="dd4445f9-a84f-4acf-84b7-40fb6d99f4fb"/>
    <ds:schemaRef ds:uri="885ee9d2-83be-4fb3-ab1a-16a638b5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42FA9-A2E7-4413-920B-935D26B3F81C}">
  <ds:schemaRefs>
    <ds:schemaRef ds:uri="http://schemas.microsoft.com/office/2006/metadata/properties"/>
    <ds:schemaRef ds:uri="http://schemas.microsoft.com/office/infopath/2007/PartnerControls"/>
    <ds:schemaRef ds:uri="c657a06b-7b0e-4411-9e07-ce8d471ada44"/>
    <ds:schemaRef ds:uri="885ee9d2-83be-4fb3-ab1a-16a638b50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1449</Words>
  <Characters>7506</Characters>
  <Application>Microsoft Office Word</Application>
  <DocSecurity>0</DocSecurity>
  <Lines>147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75</cp:revision>
  <dcterms:created xsi:type="dcterms:W3CDTF">2023-03-23T13:46:00Z</dcterms:created>
  <dcterms:modified xsi:type="dcterms:W3CDTF">2025-07-22T17:38:00Z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0x01010052AA314AECE19848A0AB78B54DAF8E20</vt:lpwstr>
  </property>
  <property fmtid="{D5CDD505-2E9C-101B-9397-08002B2CF9AE}" pid="3" name="Order">
    <vt:r8>85900</vt:r8>
  </property>
</Properties>
</file>